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FA" w:rsidRPr="00626A57" w:rsidRDefault="0050673E">
      <w:pPr>
        <w:pStyle w:val="PaperTitle"/>
      </w:pPr>
      <w:r w:rsidRPr="00626A57">
        <w:t>Learning and work context as antecedents of innovation behaviour: empirical e</w:t>
      </w:r>
      <w:bookmarkStart w:id="0" w:name="_GoBack"/>
      <w:bookmarkEnd w:id="0"/>
      <w:r w:rsidRPr="00626A57">
        <w:t>vidence from Russian companies</w:t>
      </w:r>
      <w:r w:rsidR="005F57AB">
        <w:rPr>
          <w:rStyle w:val="a9"/>
        </w:rPr>
        <w:footnoteReference w:id="2"/>
      </w:r>
    </w:p>
    <w:p w:rsidR="00AD2A5C" w:rsidRPr="00626A57" w:rsidRDefault="00AD2A5C" w:rsidP="00F61104">
      <w:pPr>
        <w:autoSpaceDE w:val="0"/>
        <w:autoSpaceDN w:val="0"/>
        <w:adjustRightInd w:val="0"/>
        <w:rPr>
          <w:b/>
          <w:sz w:val="20"/>
        </w:rPr>
      </w:pPr>
    </w:p>
    <w:p w:rsidR="005F57AB" w:rsidRDefault="005F57AB" w:rsidP="005F57AB">
      <w:pPr>
        <w:pStyle w:val="AuthNames"/>
        <w:spacing w:line="240" w:lineRule="auto"/>
        <w:outlineLvl w:val="0"/>
        <w:rPr>
          <w:rFonts w:ascii="Times New Roman" w:hAnsi="Times New Roman"/>
        </w:rPr>
      </w:pPr>
      <w:proofErr w:type="spellStart"/>
      <w:r>
        <w:rPr>
          <w:rFonts w:ascii="Times New Roman" w:hAnsi="Times New Roman"/>
        </w:rPr>
        <w:t>Mariia</w:t>
      </w:r>
      <w:proofErr w:type="spellEnd"/>
      <w:r>
        <w:rPr>
          <w:rFonts w:ascii="Times New Roman" w:hAnsi="Times New Roman"/>
        </w:rPr>
        <w:t xml:space="preserve"> </w:t>
      </w:r>
      <w:proofErr w:type="spellStart"/>
      <w:r>
        <w:rPr>
          <w:rFonts w:ascii="Times New Roman" w:hAnsi="Times New Roman"/>
        </w:rPr>
        <w:t>Molodchik</w:t>
      </w:r>
      <w:proofErr w:type="spellEnd"/>
      <w:r>
        <w:rPr>
          <w:rFonts w:ascii="Times New Roman" w:hAnsi="Times New Roman"/>
        </w:rPr>
        <w:t xml:space="preserve"> *</w:t>
      </w:r>
    </w:p>
    <w:p w:rsidR="005F57AB" w:rsidRDefault="005F57AB" w:rsidP="005F57AB">
      <w:pPr>
        <w:pStyle w:val="AuthAdds"/>
        <w:spacing w:after="0" w:line="240" w:lineRule="auto"/>
      </w:pPr>
      <w:r>
        <w:t xml:space="preserve">Department of </w:t>
      </w:r>
      <w:r>
        <w:rPr>
          <w:lang w:val="en-US"/>
        </w:rPr>
        <w:t>Financial Management</w:t>
      </w:r>
      <w:r>
        <w:t xml:space="preserve"> </w:t>
      </w:r>
    </w:p>
    <w:p w:rsidR="005F57AB" w:rsidRDefault="005F57AB" w:rsidP="005F57AB">
      <w:pPr>
        <w:pStyle w:val="AuthAdds"/>
        <w:spacing w:after="0" w:line="240" w:lineRule="auto"/>
      </w:pPr>
      <w:r>
        <w:t>National Research University of Higher School of Economics</w:t>
      </w:r>
      <w:r>
        <w:br/>
        <w:t xml:space="preserve">University Address: </w:t>
      </w:r>
      <w:proofErr w:type="spellStart"/>
      <w:r>
        <w:t>Lebedeva</w:t>
      </w:r>
      <w:proofErr w:type="spellEnd"/>
      <w:r>
        <w:t xml:space="preserve"> str. 27; 614070; Perm campus, </w:t>
      </w:r>
      <w:r>
        <w:br/>
        <w:t xml:space="preserve">E-mail: </w:t>
      </w:r>
      <w:hyperlink r:id="rId8" w:history="1">
        <w:r w:rsidRPr="00694D40">
          <w:rPr>
            <w:rStyle w:val="a5"/>
          </w:rPr>
          <w:t>mmolodchik@hse.ru</w:t>
        </w:r>
      </w:hyperlink>
      <w:r>
        <w:t xml:space="preserve"> </w:t>
      </w:r>
    </w:p>
    <w:p w:rsidR="005F57AB" w:rsidRPr="00905965" w:rsidRDefault="005F57AB" w:rsidP="005F57AB">
      <w:pPr>
        <w:pStyle w:val="AbsKeyBibli"/>
        <w:spacing w:after="0" w:line="240" w:lineRule="auto"/>
      </w:pPr>
    </w:p>
    <w:p w:rsidR="005F57AB" w:rsidRDefault="005F57AB" w:rsidP="005F57AB">
      <w:pPr>
        <w:pStyle w:val="AuthNames"/>
        <w:spacing w:line="240" w:lineRule="auto"/>
        <w:outlineLvl w:val="0"/>
        <w:rPr>
          <w:rFonts w:ascii="Times New Roman" w:hAnsi="Times New Roman"/>
        </w:rPr>
      </w:pPr>
      <w:r>
        <w:rPr>
          <w:rFonts w:ascii="Times New Roman" w:hAnsi="Times New Roman"/>
        </w:rPr>
        <w:t xml:space="preserve">Aleksandra </w:t>
      </w:r>
      <w:proofErr w:type="spellStart"/>
      <w:r>
        <w:rPr>
          <w:rFonts w:ascii="Times New Roman" w:hAnsi="Times New Roman"/>
        </w:rPr>
        <w:t>Krutova</w:t>
      </w:r>
      <w:proofErr w:type="spellEnd"/>
    </w:p>
    <w:p w:rsidR="005F57AB" w:rsidRDefault="005F57AB" w:rsidP="005F57AB">
      <w:pPr>
        <w:pStyle w:val="AuthAdds"/>
        <w:spacing w:after="0" w:line="240" w:lineRule="auto"/>
        <w:rPr>
          <w:szCs w:val="20"/>
        </w:rPr>
      </w:pPr>
      <w:r>
        <w:rPr>
          <w:szCs w:val="20"/>
        </w:rPr>
        <w:t>Department of Management and Marketing</w:t>
      </w:r>
    </w:p>
    <w:p w:rsidR="005F57AB" w:rsidRPr="00F61104" w:rsidRDefault="005F57AB" w:rsidP="005F57AB">
      <w:pPr>
        <w:pStyle w:val="AuthAdds"/>
        <w:spacing w:after="0" w:line="240" w:lineRule="auto"/>
        <w:rPr>
          <w:szCs w:val="20"/>
        </w:rPr>
      </w:pPr>
      <w:r>
        <w:rPr>
          <w:szCs w:val="20"/>
        </w:rPr>
        <w:t>Perm National Research Polytechnic University</w:t>
      </w:r>
    </w:p>
    <w:p w:rsidR="005F57AB" w:rsidRDefault="005F57AB" w:rsidP="005F57AB">
      <w:pPr>
        <w:pStyle w:val="AbsKeyBibli"/>
        <w:spacing w:after="0" w:line="240" w:lineRule="auto"/>
        <w:rPr>
          <w:sz w:val="20"/>
          <w:szCs w:val="20"/>
        </w:rPr>
      </w:pPr>
      <w:r>
        <w:rPr>
          <w:sz w:val="20"/>
          <w:szCs w:val="20"/>
        </w:rPr>
        <w:t xml:space="preserve">University Address: </w:t>
      </w:r>
      <w:proofErr w:type="spellStart"/>
      <w:r>
        <w:rPr>
          <w:sz w:val="20"/>
          <w:szCs w:val="20"/>
        </w:rPr>
        <w:t>Komsomolski</w:t>
      </w:r>
      <w:proofErr w:type="spellEnd"/>
      <w:r>
        <w:rPr>
          <w:sz w:val="20"/>
          <w:szCs w:val="20"/>
        </w:rPr>
        <w:t xml:space="preserve"> str. 29, Perm, Russian Federation</w:t>
      </w:r>
    </w:p>
    <w:p w:rsidR="005F57AB" w:rsidRPr="00F61104" w:rsidRDefault="005F57AB" w:rsidP="005F57AB">
      <w:pPr>
        <w:pStyle w:val="AbsKeyBibli"/>
        <w:spacing w:after="0" w:line="240" w:lineRule="auto"/>
        <w:rPr>
          <w:sz w:val="20"/>
          <w:szCs w:val="20"/>
        </w:rPr>
      </w:pPr>
      <w:r>
        <w:rPr>
          <w:sz w:val="20"/>
          <w:szCs w:val="20"/>
        </w:rPr>
        <w:t xml:space="preserve">E-mail: </w:t>
      </w:r>
      <w:hyperlink r:id="rId9" w:history="1">
        <w:r w:rsidRPr="00E125E3">
          <w:rPr>
            <w:rStyle w:val="a5"/>
            <w:sz w:val="20"/>
            <w:szCs w:val="20"/>
          </w:rPr>
          <w:t>alexkrutova@yandex.ru</w:t>
        </w:r>
      </w:hyperlink>
      <w:r>
        <w:rPr>
          <w:sz w:val="20"/>
          <w:szCs w:val="20"/>
        </w:rPr>
        <w:t xml:space="preserve"> </w:t>
      </w:r>
    </w:p>
    <w:p w:rsidR="005F57AB" w:rsidRDefault="005F57AB" w:rsidP="005F57AB">
      <w:pPr>
        <w:pStyle w:val="AuthAdds"/>
        <w:spacing w:after="0" w:line="240" w:lineRule="auto"/>
        <w:rPr>
          <w:i/>
          <w:sz w:val="18"/>
          <w:szCs w:val="18"/>
        </w:rPr>
      </w:pPr>
    </w:p>
    <w:p w:rsidR="005F57AB" w:rsidRDefault="005F57AB" w:rsidP="005F57AB">
      <w:pPr>
        <w:pStyle w:val="AuthNames"/>
        <w:spacing w:line="240" w:lineRule="auto"/>
        <w:outlineLvl w:val="0"/>
        <w:rPr>
          <w:rFonts w:ascii="Times New Roman" w:hAnsi="Times New Roman"/>
        </w:rPr>
      </w:pPr>
      <w:proofErr w:type="spellStart"/>
      <w:r>
        <w:rPr>
          <w:rFonts w:ascii="Times New Roman" w:hAnsi="Times New Roman"/>
        </w:rPr>
        <w:t>Anatolij</w:t>
      </w:r>
      <w:proofErr w:type="spellEnd"/>
      <w:r>
        <w:rPr>
          <w:rFonts w:ascii="Times New Roman" w:hAnsi="Times New Roman"/>
        </w:rPr>
        <w:t xml:space="preserve"> </w:t>
      </w:r>
      <w:proofErr w:type="spellStart"/>
      <w:r>
        <w:rPr>
          <w:rFonts w:ascii="Times New Roman" w:hAnsi="Times New Roman"/>
        </w:rPr>
        <w:t>Molodchik</w:t>
      </w:r>
      <w:proofErr w:type="spellEnd"/>
      <w:r>
        <w:rPr>
          <w:rFonts w:ascii="Times New Roman" w:hAnsi="Times New Roman"/>
        </w:rPr>
        <w:t xml:space="preserve"> </w:t>
      </w:r>
    </w:p>
    <w:p w:rsidR="005F57AB" w:rsidRDefault="005F57AB" w:rsidP="005F57AB">
      <w:pPr>
        <w:pStyle w:val="AuthAdds"/>
        <w:spacing w:after="0" w:line="240" w:lineRule="auto"/>
        <w:rPr>
          <w:szCs w:val="20"/>
        </w:rPr>
      </w:pPr>
      <w:r>
        <w:rPr>
          <w:szCs w:val="20"/>
        </w:rPr>
        <w:t>Department of Management and Marketing</w:t>
      </w:r>
    </w:p>
    <w:p w:rsidR="005F57AB" w:rsidRPr="00F61104" w:rsidRDefault="005F57AB" w:rsidP="005F57AB">
      <w:pPr>
        <w:pStyle w:val="AuthAdds"/>
        <w:spacing w:after="0" w:line="240" w:lineRule="auto"/>
        <w:rPr>
          <w:szCs w:val="20"/>
        </w:rPr>
      </w:pPr>
      <w:r>
        <w:rPr>
          <w:szCs w:val="20"/>
        </w:rPr>
        <w:t>Perm National Research Polytechnic University</w:t>
      </w:r>
    </w:p>
    <w:p w:rsidR="005F57AB" w:rsidRDefault="005F57AB" w:rsidP="005F57AB">
      <w:pPr>
        <w:pStyle w:val="AbsKeyBibli"/>
        <w:spacing w:after="0" w:line="240" w:lineRule="auto"/>
        <w:rPr>
          <w:sz w:val="20"/>
          <w:szCs w:val="20"/>
        </w:rPr>
      </w:pPr>
      <w:r>
        <w:rPr>
          <w:sz w:val="20"/>
          <w:szCs w:val="20"/>
        </w:rPr>
        <w:t xml:space="preserve">University Address: </w:t>
      </w:r>
      <w:proofErr w:type="spellStart"/>
      <w:r>
        <w:rPr>
          <w:sz w:val="20"/>
          <w:szCs w:val="20"/>
        </w:rPr>
        <w:t>Komsomolski</w:t>
      </w:r>
      <w:proofErr w:type="spellEnd"/>
      <w:r>
        <w:rPr>
          <w:sz w:val="20"/>
          <w:szCs w:val="20"/>
        </w:rPr>
        <w:t xml:space="preserve"> str. 29, Perm, Russian Federation</w:t>
      </w:r>
    </w:p>
    <w:p w:rsidR="005F57AB" w:rsidRPr="00F61104" w:rsidRDefault="005F57AB" w:rsidP="005F57AB">
      <w:pPr>
        <w:pStyle w:val="AbsKeyBibli"/>
        <w:spacing w:after="0" w:line="240" w:lineRule="auto"/>
        <w:rPr>
          <w:sz w:val="20"/>
          <w:szCs w:val="20"/>
        </w:rPr>
      </w:pPr>
      <w:r>
        <w:rPr>
          <w:sz w:val="20"/>
          <w:szCs w:val="20"/>
        </w:rPr>
        <w:t xml:space="preserve">E-mail: </w:t>
      </w:r>
      <w:hyperlink r:id="rId10" w:history="1">
        <w:r w:rsidRPr="00694D40">
          <w:rPr>
            <w:rStyle w:val="a5"/>
            <w:sz w:val="20"/>
            <w:szCs w:val="20"/>
          </w:rPr>
          <w:t>rmc@edu.ru</w:t>
        </w:r>
      </w:hyperlink>
      <w:r>
        <w:rPr>
          <w:sz w:val="20"/>
          <w:szCs w:val="20"/>
        </w:rPr>
        <w:t xml:space="preserve"> </w:t>
      </w:r>
    </w:p>
    <w:p w:rsidR="005F57AB" w:rsidRPr="00820F3B" w:rsidRDefault="005F57AB" w:rsidP="005F57AB">
      <w:pPr>
        <w:pStyle w:val="AbsKeyBibli"/>
      </w:pPr>
    </w:p>
    <w:p w:rsidR="005F57AB" w:rsidRPr="00F61104" w:rsidRDefault="005F57AB" w:rsidP="005F57AB">
      <w:pPr>
        <w:pStyle w:val="AuthAdds"/>
        <w:spacing w:after="0" w:line="240" w:lineRule="auto"/>
        <w:rPr>
          <w:i/>
          <w:sz w:val="18"/>
          <w:szCs w:val="18"/>
          <w:lang w:val="en-US"/>
        </w:rPr>
      </w:pPr>
      <w:r w:rsidRPr="00F61104">
        <w:rPr>
          <w:i/>
          <w:sz w:val="18"/>
          <w:szCs w:val="18"/>
        </w:rPr>
        <w:t>* Corresponding author</w:t>
      </w:r>
    </w:p>
    <w:p w:rsidR="005F57AB" w:rsidRDefault="005F57AB" w:rsidP="00897CDF">
      <w:pPr>
        <w:pStyle w:val="3"/>
        <w:rPr>
          <w:lang w:val="en-US"/>
        </w:rPr>
      </w:pPr>
    </w:p>
    <w:p w:rsidR="00897CDF" w:rsidRPr="00626A57" w:rsidRDefault="00897CDF" w:rsidP="00897CDF">
      <w:pPr>
        <w:pStyle w:val="3"/>
      </w:pPr>
      <w:r w:rsidRPr="00626A57">
        <w:t xml:space="preserve">Structured </w:t>
      </w:r>
      <w:r w:rsidR="007555DD" w:rsidRPr="00626A57">
        <w:t>a</w:t>
      </w:r>
      <w:r w:rsidRPr="00626A57">
        <w:t xml:space="preserve">bstract </w:t>
      </w:r>
    </w:p>
    <w:p w:rsidR="00897CDF" w:rsidRPr="00626A57" w:rsidRDefault="00897CDF" w:rsidP="00897CDF">
      <w:pPr>
        <w:pStyle w:val="MainText"/>
        <w:ind w:firstLine="0"/>
        <w:rPr>
          <w:b/>
        </w:rPr>
      </w:pPr>
    </w:p>
    <w:p w:rsidR="00897CDF" w:rsidRPr="00626A57" w:rsidRDefault="00897CDF" w:rsidP="001C7EB7">
      <w:pPr>
        <w:pStyle w:val="MainText"/>
        <w:spacing w:line="480" w:lineRule="auto"/>
        <w:ind w:firstLine="0"/>
        <w:rPr>
          <w:szCs w:val="20"/>
        </w:rPr>
      </w:pPr>
      <w:r w:rsidRPr="00626A57">
        <w:rPr>
          <w:b/>
        </w:rPr>
        <w:t>Purpose</w:t>
      </w:r>
      <w:r w:rsidRPr="00626A57">
        <w:t xml:space="preserve"> – </w:t>
      </w:r>
      <w:r w:rsidR="00AC0C3A" w:rsidRPr="00626A57">
        <w:rPr>
          <w:szCs w:val="20"/>
        </w:rPr>
        <w:t xml:space="preserve">The paper explores the relationship between learning process and innovation behaviour of </w:t>
      </w:r>
      <w:r w:rsidR="00236D3A" w:rsidRPr="00626A57">
        <w:rPr>
          <w:szCs w:val="20"/>
        </w:rPr>
        <w:t xml:space="preserve">employees in large </w:t>
      </w:r>
      <w:r w:rsidR="00C577F9" w:rsidRPr="00626A57">
        <w:rPr>
          <w:szCs w:val="20"/>
        </w:rPr>
        <w:t>and m</w:t>
      </w:r>
      <w:r w:rsidR="007555DD" w:rsidRPr="00626A57">
        <w:rPr>
          <w:szCs w:val="20"/>
        </w:rPr>
        <w:t>edium-sized</w:t>
      </w:r>
      <w:r w:rsidR="00C577F9" w:rsidRPr="00626A57">
        <w:rPr>
          <w:szCs w:val="20"/>
        </w:rPr>
        <w:t xml:space="preserve"> </w:t>
      </w:r>
      <w:r w:rsidR="00236D3A" w:rsidRPr="00626A57">
        <w:rPr>
          <w:szCs w:val="20"/>
        </w:rPr>
        <w:t>manufacturing companies in Russia</w:t>
      </w:r>
      <w:r w:rsidR="00AC0C3A" w:rsidRPr="00626A57">
        <w:rPr>
          <w:szCs w:val="20"/>
        </w:rPr>
        <w:t>. The authors assume that intrinsic motivation, leadership</w:t>
      </w:r>
      <w:r w:rsidR="00236D3A" w:rsidRPr="00626A57">
        <w:rPr>
          <w:szCs w:val="20"/>
        </w:rPr>
        <w:t>, flexible organizational structure, culture of self-organization and self-development</w:t>
      </w:r>
      <w:r w:rsidR="00AC0C3A" w:rsidRPr="00626A57">
        <w:rPr>
          <w:szCs w:val="20"/>
        </w:rPr>
        <w:t xml:space="preserve"> are supporting factors for employees’ </w:t>
      </w:r>
      <w:r w:rsidR="003F5A2D">
        <w:rPr>
          <w:szCs w:val="20"/>
        </w:rPr>
        <w:t>learning</w:t>
      </w:r>
      <w:r w:rsidR="00AC0C3A" w:rsidRPr="00626A57">
        <w:rPr>
          <w:szCs w:val="20"/>
        </w:rPr>
        <w:t xml:space="preserve">. </w:t>
      </w:r>
    </w:p>
    <w:p w:rsidR="00897CDF" w:rsidRPr="00626A57" w:rsidRDefault="00897CDF" w:rsidP="001C7EB7">
      <w:pPr>
        <w:pStyle w:val="MainText"/>
        <w:spacing w:line="480" w:lineRule="auto"/>
        <w:ind w:firstLine="0"/>
      </w:pPr>
      <w:r w:rsidRPr="00626A57">
        <w:rPr>
          <w:b/>
        </w:rPr>
        <w:lastRenderedPageBreak/>
        <w:t>Design/methodology/approach</w:t>
      </w:r>
      <w:r w:rsidRPr="00626A57">
        <w:rPr>
          <w:rFonts w:ascii="AdvPS6EC5" w:hAnsi="AdvPS6EC5" w:cs="AdvPS6EC5"/>
          <w:sz w:val="16"/>
          <w:szCs w:val="16"/>
        </w:rPr>
        <w:t xml:space="preserve"> </w:t>
      </w:r>
      <w:r w:rsidRPr="00626A57">
        <w:rPr>
          <w:rFonts w:ascii="AdvPSA323" w:hAnsi="AdvPSA323" w:cs="AdvPSA323"/>
          <w:sz w:val="16"/>
          <w:szCs w:val="16"/>
        </w:rPr>
        <w:t>–</w:t>
      </w:r>
      <w:r w:rsidR="007555DD" w:rsidRPr="00626A57">
        <w:t>T</w:t>
      </w:r>
      <w:r w:rsidR="00236D3A" w:rsidRPr="00626A57">
        <w:t xml:space="preserve">he constructs for dependent and independent variables </w:t>
      </w:r>
      <w:r w:rsidR="007555DD" w:rsidRPr="00626A57">
        <w:t>a</w:t>
      </w:r>
      <w:r w:rsidR="00236D3A" w:rsidRPr="00626A57">
        <w:t>re developed</w:t>
      </w:r>
      <w:r w:rsidR="007555DD" w:rsidRPr="00626A57">
        <w:t xml:space="preserve"> drawing on a literature review</w:t>
      </w:r>
      <w:r w:rsidR="00236D3A" w:rsidRPr="00626A57">
        <w:t xml:space="preserve">. </w:t>
      </w:r>
      <w:r w:rsidR="007555DD" w:rsidRPr="00626A57">
        <w:t>H</w:t>
      </w:r>
      <w:r w:rsidR="00236D3A" w:rsidRPr="00626A57">
        <w:t xml:space="preserve">ypotheses on casual path dependence were put forward. The model </w:t>
      </w:r>
      <w:r w:rsidR="007555DD" w:rsidRPr="00626A57">
        <w:t>i</w:t>
      </w:r>
      <w:r w:rsidR="00236D3A" w:rsidRPr="00626A57">
        <w:t xml:space="preserve">s tested on </w:t>
      </w:r>
      <w:r w:rsidR="007555DD" w:rsidRPr="00626A57">
        <w:t xml:space="preserve">a </w:t>
      </w:r>
      <w:r w:rsidR="00236D3A" w:rsidRPr="00626A57">
        <w:t>database collected in 2013</w:t>
      </w:r>
      <w:r w:rsidR="007555DD" w:rsidRPr="00626A57">
        <w:t xml:space="preserve"> containing</w:t>
      </w:r>
      <w:r w:rsidR="00236D3A" w:rsidRPr="00626A57">
        <w:t xml:space="preserve"> </w:t>
      </w:r>
      <w:r w:rsidR="00BF0384" w:rsidRPr="00626A57">
        <w:t xml:space="preserve">the </w:t>
      </w:r>
      <w:r w:rsidR="001C7EB7" w:rsidRPr="00626A57">
        <w:t xml:space="preserve">responses </w:t>
      </w:r>
      <w:r w:rsidR="00BF0384" w:rsidRPr="00626A57">
        <w:t xml:space="preserve">of </w:t>
      </w:r>
      <w:r w:rsidR="00236D3A" w:rsidRPr="00626A57">
        <w:t>95</w:t>
      </w:r>
      <w:r w:rsidR="00BF0384" w:rsidRPr="00626A57">
        <w:t xml:space="preserve"> employees from 15 companies.</w:t>
      </w:r>
      <w:r w:rsidR="001C7EB7" w:rsidRPr="00626A57">
        <w:t xml:space="preserve"> The </w:t>
      </w:r>
      <w:r w:rsidR="007D21A2">
        <w:t xml:space="preserve">Partial Least Squares Structural Equation </w:t>
      </w:r>
      <w:proofErr w:type="spellStart"/>
      <w:r w:rsidR="007D21A2">
        <w:t>Modeling</w:t>
      </w:r>
      <w:proofErr w:type="spellEnd"/>
      <w:r w:rsidR="007D21A2">
        <w:t xml:space="preserve"> (</w:t>
      </w:r>
      <w:r w:rsidR="001C7EB7" w:rsidRPr="00626A57">
        <w:t>PLS</w:t>
      </w:r>
      <w:r w:rsidR="007D21A2">
        <w:t>-SEM)</w:t>
      </w:r>
      <w:r w:rsidR="001C7EB7" w:rsidRPr="00626A57">
        <w:t xml:space="preserve"> technique </w:t>
      </w:r>
      <w:r w:rsidR="007555DD" w:rsidRPr="00626A57">
        <w:t>i</w:t>
      </w:r>
      <w:r w:rsidR="001C7EB7" w:rsidRPr="00626A57">
        <w:t xml:space="preserve">s applied. </w:t>
      </w:r>
      <w:r w:rsidR="00BF0384" w:rsidRPr="00626A57">
        <w:t xml:space="preserve">  </w:t>
      </w:r>
      <w:r w:rsidR="00236D3A" w:rsidRPr="00626A57">
        <w:t xml:space="preserve">  </w:t>
      </w:r>
    </w:p>
    <w:p w:rsidR="009454C2" w:rsidRPr="00626A57" w:rsidRDefault="00897CDF" w:rsidP="001C7EB7">
      <w:pPr>
        <w:pStyle w:val="MainText"/>
        <w:spacing w:line="480" w:lineRule="auto"/>
        <w:ind w:firstLine="0"/>
      </w:pPr>
      <w:r w:rsidRPr="00626A57">
        <w:rPr>
          <w:b/>
        </w:rPr>
        <w:t>Originality/value –</w:t>
      </w:r>
      <w:r w:rsidR="007555DD" w:rsidRPr="00626A57">
        <w:rPr>
          <w:b/>
        </w:rPr>
        <w:t xml:space="preserve"> </w:t>
      </w:r>
      <w:r w:rsidRPr="00626A57">
        <w:t xml:space="preserve">This methodology </w:t>
      </w:r>
      <w:r w:rsidR="007555DD" w:rsidRPr="00626A57">
        <w:t>provides</w:t>
      </w:r>
      <w:r w:rsidRPr="00626A57">
        <w:t xml:space="preserve"> evidence</w:t>
      </w:r>
      <w:r w:rsidR="007555DD" w:rsidRPr="00626A57">
        <w:t xml:space="preserve"> that suggests</w:t>
      </w:r>
      <w:r w:rsidR="009454C2" w:rsidRPr="00626A57">
        <w:t xml:space="preserve"> that for Russian companies the learning process and work context are the antecedents of innovation behaviour.   </w:t>
      </w:r>
      <w:r w:rsidRPr="00626A57">
        <w:t xml:space="preserve"> </w:t>
      </w:r>
    </w:p>
    <w:p w:rsidR="009454C2" w:rsidRPr="00626A57" w:rsidRDefault="00897CDF" w:rsidP="004470AB">
      <w:pPr>
        <w:pStyle w:val="MainText"/>
        <w:spacing w:line="480" w:lineRule="auto"/>
        <w:ind w:firstLine="0"/>
      </w:pPr>
      <w:r w:rsidRPr="00626A57">
        <w:rPr>
          <w:b/>
        </w:rPr>
        <w:t>Practical implications</w:t>
      </w:r>
      <w:r w:rsidRPr="00626A57">
        <w:rPr>
          <w:rFonts w:ascii="AdvPS6EC5" w:hAnsi="AdvPS6EC5" w:cs="AdvPS6EC5"/>
          <w:sz w:val="16"/>
          <w:szCs w:val="16"/>
        </w:rPr>
        <w:t xml:space="preserve"> </w:t>
      </w:r>
      <w:r w:rsidRPr="00626A57">
        <w:rPr>
          <w:rFonts w:ascii="AdvPSA323" w:hAnsi="AdvPSA323" w:cs="AdvPSA323"/>
          <w:sz w:val="16"/>
          <w:szCs w:val="16"/>
        </w:rPr>
        <w:t xml:space="preserve">– </w:t>
      </w:r>
      <w:r w:rsidR="007555DD" w:rsidRPr="00626A57">
        <w:t>The f</w:t>
      </w:r>
      <w:r w:rsidR="009454C2" w:rsidRPr="00626A57">
        <w:t xml:space="preserve">indings </w:t>
      </w:r>
      <w:r w:rsidR="007555DD" w:rsidRPr="00626A57">
        <w:t>suggest</w:t>
      </w:r>
      <w:r w:rsidR="009454C2" w:rsidRPr="00626A57">
        <w:t xml:space="preserve"> that </w:t>
      </w:r>
      <w:r w:rsidR="001E2168" w:rsidRPr="00626A57">
        <w:t>to facilitate</w:t>
      </w:r>
      <w:r w:rsidR="009454C2" w:rsidRPr="00626A57">
        <w:t xml:space="preserve"> innovation behaviour manager</w:t>
      </w:r>
      <w:r w:rsidR="007555DD" w:rsidRPr="00626A57">
        <w:t>s</w:t>
      </w:r>
      <w:r w:rsidR="009454C2" w:rsidRPr="00626A57">
        <w:t xml:space="preserve"> should build </w:t>
      </w:r>
      <w:r w:rsidR="00DB0463" w:rsidRPr="00626A57">
        <w:t xml:space="preserve">a supportive environment </w:t>
      </w:r>
      <w:r w:rsidR="003F5A2D">
        <w:t xml:space="preserve">for learning processes. This environment should be </w:t>
      </w:r>
      <w:r w:rsidR="00C577F9" w:rsidRPr="00626A57">
        <w:t>based on</w:t>
      </w:r>
      <w:r w:rsidR="00DB0463" w:rsidRPr="00626A57">
        <w:t xml:space="preserve"> intrinsic </w:t>
      </w:r>
      <w:r w:rsidR="00C577F9" w:rsidRPr="00626A57">
        <w:t xml:space="preserve">motives, encouraging leadership, self-organization and self-development principles. </w:t>
      </w:r>
      <w:r w:rsidR="00DB0463" w:rsidRPr="00626A57">
        <w:t xml:space="preserve">  </w:t>
      </w:r>
    </w:p>
    <w:p w:rsidR="004470AB" w:rsidRPr="00626A57" w:rsidRDefault="004470AB" w:rsidP="004470AB">
      <w:pPr>
        <w:pStyle w:val="MainText"/>
        <w:spacing w:line="480" w:lineRule="auto"/>
        <w:ind w:firstLine="0"/>
        <w:rPr>
          <w:szCs w:val="20"/>
        </w:rPr>
      </w:pPr>
      <w:r w:rsidRPr="00626A57">
        <w:rPr>
          <w:b/>
          <w:szCs w:val="20"/>
        </w:rPr>
        <w:t>Keywords –</w:t>
      </w:r>
      <w:r w:rsidRPr="00626A57">
        <w:rPr>
          <w:szCs w:val="20"/>
        </w:rPr>
        <w:t xml:space="preserve"> learning, work context, innovation behaviour, empirical study, Russian companies.</w:t>
      </w:r>
    </w:p>
    <w:p w:rsidR="004470AB" w:rsidRPr="00626A57" w:rsidRDefault="004470AB" w:rsidP="004470AB">
      <w:pPr>
        <w:pStyle w:val="MainText"/>
        <w:spacing w:line="480" w:lineRule="auto"/>
        <w:ind w:firstLine="0"/>
        <w:rPr>
          <w:szCs w:val="20"/>
        </w:rPr>
      </w:pPr>
      <w:r w:rsidRPr="00626A57">
        <w:rPr>
          <w:b/>
          <w:szCs w:val="20"/>
        </w:rPr>
        <w:t>Paper type</w:t>
      </w:r>
      <w:r w:rsidRPr="00626A57">
        <w:rPr>
          <w:szCs w:val="20"/>
        </w:rPr>
        <w:t xml:space="preserve"> – Academic Research Paper </w:t>
      </w:r>
    </w:p>
    <w:p w:rsidR="00897CDF" w:rsidRPr="00626A57" w:rsidRDefault="00897CDF" w:rsidP="00897CDF">
      <w:pPr>
        <w:pStyle w:val="1"/>
        <w:spacing w:line="360" w:lineRule="auto"/>
      </w:pPr>
      <w:r w:rsidRPr="00626A57">
        <w:t>1</w:t>
      </w:r>
      <w:r w:rsidRPr="00626A57">
        <w:tab/>
        <w:t>Introduction</w:t>
      </w:r>
    </w:p>
    <w:p w:rsidR="00F248BE" w:rsidRPr="00626A57" w:rsidRDefault="00E70FF5" w:rsidP="00897CDF">
      <w:pPr>
        <w:pStyle w:val="3"/>
      </w:pPr>
      <w:r w:rsidRPr="00626A57">
        <w:t xml:space="preserve"> </w:t>
      </w:r>
    </w:p>
    <w:p w:rsidR="001C7EB7" w:rsidRPr="00626A57" w:rsidRDefault="00546D0C" w:rsidP="006B6484">
      <w:pPr>
        <w:pStyle w:val="MainText"/>
        <w:spacing w:line="480" w:lineRule="auto"/>
        <w:ind w:firstLine="0"/>
        <w:rPr>
          <w:szCs w:val="20"/>
        </w:rPr>
      </w:pPr>
      <w:r w:rsidRPr="00626A57">
        <w:rPr>
          <w:szCs w:val="20"/>
        </w:rPr>
        <w:t>A kn</w:t>
      </w:r>
      <w:r w:rsidR="006C5D8F" w:rsidRPr="00626A57">
        <w:rPr>
          <w:szCs w:val="20"/>
        </w:rPr>
        <w:t>owledge</w:t>
      </w:r>
      <w:r w:rsidRPr="00626A57">
        <w:rPr>
          <w:szCs w:val="20"/>
        </w:rPr>
        <w:t>-</w:t>
      </w:r>
      <w:r w:rsidR="006C5D8F" w:rsidRPr="00626A57">
        <w:rPr>
          <w:szCs w:val="20"/>
        </w:rPr>
        <w:t xml:space="preserve">driven economy </w:t>
      </w:r>
      <w:r w:rsidR="00E126C2" w:rsidRPr="00626A57">
        <w:rPr>
          <w:szCs w:val="20"/>
        </w:rPr>
        <w:t>determines innovation as a key source of competitive advantage</w:t>
      </w:r>
      <w:r w:rsidR="00C577F9" w:rsidRPr="00626A57">
        <w:rPr>
          <w:szCs w:val="20"/>
        </w:rPr>
        <w:t xml:space="preserve"> (Nonaka and Takeuchi, 1995</w:t>
      </w:r>
      <w:r w:rsidR="00EE1F77">
        <w:rPr>
          <w:szCs w:val="20"/>
        </w:rPr>
        <w:t xml:space="preserve">; </w:t>
      </w:r>
      <w:proofErr w:type="spellStart"/>
      <w:r w:rsidR="00EE1F77">
        <w:rPr>
          <w:szCs w:val="20"/>
        </w:rPr>
        <w:t>Sankowska</w:t>
      </w:r>
      <w:proofErr w:type="spellEnd"/>
      <w:r w:rsidR="00EE1F77">
        <w:rPr>
          <w:szCs w:val="20"/>
        </w:rPr>
        <w:t>, 2013</w:t>
      </w:r>
      <w:r w:rsidR="00C577F9" w:rsidRPr="00626A57">
        <w:rPr>
          <w:szCs w:val="20"/>
        </w:rPr>
        <w:t>)</w:t>
      </w:r>
      <w:r w:rsidR="00E126C2" w:rsidRPr="00626A57">
        <w:rPr>
          <w:szCs w:val="20"/>
        </w:rPr>
        <w:t xml:space="preserve">. The factors that influence </w:t>
      </w:r>
      <w:r w:rsidR="006D144A" w:rsidRPr="00626A57">
        <w:rPr>
          <w:szCs w:val="20"/>
        </w:rPr>
        <w:t xml:space="preserve">innovation behaviour are investigated from </w:t>
      </w:r>
      <w:r w:rsidRPr="00626A57">
        <w:rPr>
          <w:szCs w:val="20"/>
        </w:rPr>
        <w:t xml:space="preserve">a </w:t>
      </w:r>
      <w:r w:rsidR="006D144A" w:rsidRPr="00626A57">
        <w:rPr>
          <w:szCs w:val="20"/>
        </w:rPr>
        <w:t>theoretical and practical point of view</w:t>
      </w:r>
      <w:r w:rsidR="00F11EF1">
        <w:rPr>
          <w:szCs w:val="20"/>
        </w:rPr>
        <w:t xml:space="preserve"> (Smith et al. 2008)</w:t>
      </w:r>
      <w:r w:rsidR="006D144A" w:rsidRPr="00626A57">
        <w:rPr>
          <w:szCs w:val="20"/>
        </w:rPr>
        <w:t xml:space="preserve">. </w:t>
      </w:r>
      <w:r w:rsidR="00056C92" w:rsidRPr="00626A57">
        <w:rPr>
          <w:szCs w:val="20"/>
        </w:rPr>
        <w:t>The studies</w:t>
      </w:r>
      <w:r w:rsidR="006D144A" w:rsidRPr="00626A57">
        <w:rPr>
          <w:szCs w:val="20"/>
        </w:rPr>
        <w:t xml:space="preserve"> </w:t>
      </w:r>
      <w:r w:rsidR="00056C92">
        <w:rPr>
          <w:szCs w:val="20"/>
        </w:rPr>
        <w:t xml:space="preserve">such as Scott and </w:t>
      </w:r>
      <w:r w:rsidR="007D21A2">
        <w:rPr>
          <w:szCs w:val="20"/>
        </w:rPr>
        <w:t xml:space="preserve">Bruce </w:t>
      </w:r>
      <w:r w:rsidR="00056C92">
        <w:rPr>
          <w:szCs w:val="20"/>
        </w:rPr>
        <w:t xml:space="preserve">(1994), </w:t>
      </w:r>
      <w:proofErr w:type="spellStart"/>
      <w:r w:rsidR="00056C92">
        <w:rPr>
          <w:szCs w:val="20"/>
        </w:rPr>
        <w:t>Saros</w:t>
      </w:r>
      <w:proofErr w:type="spellEnd"/>
      <w:r w:rsidR="00056C92">
        <w:rPr>
          <w:szCs w:val="20"/>
        </w:rPr>
        <w:t xml:space="preserve"> et al. (2008) </w:t>
      </w:r>
      <w:r w:rsidR="006D144A" w:rsidRPr="00626A57">
        <w:rPr>
          <w:szCs w:val="20"/>
        </w:rPr>
        <w:t xml:space="preserve">underline the holistic perspective of </w:t>
      </w:r>
      <w:r w:rsidR="0050673E" w:rsidRPr="00626A57">
        <w:rPr>
          <w:szCs w:val="20"/>
        </w:rPr>
        <w:t xml:space="preserve">innovation behaviour of employees. </w:t>
      </w:r>
      <w:r w:rsidRPr="00626A57">
        <w:rPr>
          <w:szCs w:val="20"/>
        </w:rPr>
        <w:t>This</w:t>
      </w:r>
      <w:r w:rsidR="006D144A" w:rsidRPr="00626A57">
        <w:rPr>
          <w:szCs w:val="20"/>
        </w:rPr>
        <w:t xml:space="preserve"> means that innovation behaviour </w:t>
      </w:r>
      <w:r w:rsidR="006A5B4D" w:rsidRPr="00626A57">
        <w:rPr>
          <w:szCs w:val="20"/>
        </w:rPr>
        <w:t xml:space="preserve">is influenced by </w:t>
      </w:r>
      <w:r w:rsidR="006D144A" w:rsidRPr="00626A57">
        <w:rPr>
          <w:szCs w:val="20"/>
        </w:rPr>
        <w:t xml:space="preserve">a variety of </w:t>
      </w:r>
      <w:r w:rsidR="006A5B4D" w:rsidRPr="00626A57">
        <w:rPr>
          <w:szCs w:val="20"/>
        </w:rPr>
        <w:t>different factors</w:t>
      </w:r>
      <w:r w:rsidRPr="00626A57">
        <w:rPr>
          <w:szCs w:val="20"/>
        </w:rPr>
        <w:t>, which</w:t>
      </w:r>
      <w:r w:rsidR="006A5B4D" w:rsidRPr="00626A57">
        <w:rPr>
          <w:szCs w:val="20"/>
        </w:rPr>
        <w:t xml:space="preserve"> in turn interrelate. One of the core factors which impact on innovation behaviour is learning</w:t>
      </w:r>
      <w:r w:rsidR="00C577F9" w:rsidRPr="00626A57">
        <w:rPr>
          <w:szCs w:val="20"/>
        </w:rPr>
        <w:t xml:space="preserve"> </w:t>
      </w:r>
      <w:r w:rsidR="00C577F9" w:rsidRPr="00626A57">
        <w:rPr>
          <w:szCs w:val="20"/>
        </w:rPr>
        <w:lastRenderedPageBreak/>
        <w:t>(Sankowska, 2013)</w:t>
      </w:r>
      <w:r w:rsidR="006A5B4D" w:rsidRPr="00626A57">
        <w:rPr>
          <w:szCs w:val="20"/>
        </w:rPr>
        <w:t xml:space="preserve">. </w:t>
      </w:r>
      <w:r w:rsidR="00AC4C1B" w:rsidRPr="00626A57">
        <w:rPr>
          <w:szCs w:val="20"/>
        </w:rPr>
        <w:t xml:space="preserve">If we define innovation behaviour as a process of new knowledge creation, learning becomes </w:t>
      </w:r>
      <w:r w:rsidR="00422C23" w:rsidRPr="00626A57">
        <w:rPr>
          <w:szCs w:val="20"/>
        </w:rPr>
        <w:t>a prerequisite</w:t>
      </w:r>
      <w:r w:rsidR="00AC4C1B" w:rsidRPr="00626A57">
        <w:rPr>
          <w:szCs w:val="20"/>
        </w:rPr>
        <w:t>. At the same time</w:t>
      </w:r>
      <w:r w:rsidRPr="00626A57">
        <w:rPr>
          <w:szCs w:val="20"/>
        </w:rPr>
        <w:t>,</w:t>
      </w:r>
      <w:r w:rsidR="00AC4C1B" w:rsidRPr="00626A57">
        <w:rPr>
          <w:szCs w:val="20"/>
        </w:rPr>
        <w:t xml:space="preserve"> </w:t>
      </w:r>
      <w:r w:rsidR="00422C23" w:rsidRPr="00626A57">
        <w:rPr>
          <w:szCs w:val="20"/>
        </w:rPr>
        <w:t xml:space="preserve">the </w:t>
      </w:r>
      <w:r w:rsidR="00AC4C1B" w:rsidRPr="00626A57">
        <w:rPr>
          <w:szCs w:val="20"/>
        </w:rPr>
        <w:t xml:space="preserve">learning environment and other </w:t>
      </w:r>
      <w:r w:rsidRPr="00626A57">
        <w:rPr>
          <w:szCs w:val="20"/>
        </w:rPr>
        <w:t>company</w:t>
      </w:r>
      <w:r w:rsidR="00AC4C1B" w:rsidRPr="00626A57">
        <w:rPr>
          <w:szCs w:val="20"/>
        </w:rPr>
        <w:t xml:space="preserve"> building blocks that create new knowledge are essential for effective innovation</w:t>
      </w:r>
      <w:r w:rsidR="00AF5320" w:rsidRPr="00626A57">
        <w:rPr>
          <w:szCs w:val="20"/>
        </w:rPr>
        <w:t xml:space="preserve"> (Nonaka, 1998)</w:t>
      </w:r>
      <w:r w:rsidR="00AC4C1B" w:rsidRPr="00626A57">
        <w:rPr>
          <w:szCs w:val="20"/>
        </w:rPr>
        <w:t xml:space="preserve">. </w:t>
      </w:r>
      <w:r w:rsidR="0050673E" w:rsidRPr="00626A57">
        <w:rPr>
          <w:szCs w:val="20"/>
        </w:rPr>
        <w:t xml:space="preserve">The authors assume that intrinsic motivation, </w:t>
      </w:r>
      <w:r w:rsidR="006D144A" w:rsidRPr="00626A57">
        <w:rPr>
          <w:szCs w:val="20"/>
        </w:rPr>
        <w:t xml:space="preserve">flexible </w:t>
      </w:r>
      <w:r w:rsidR="00203439" w:rsidRPr="00626A57">
        <w:rPr>
          <w:szCs w:val="20"/>
        </w:rPr>
        <w:t>organizational structure, leadership</w:t>
      </w:r>
      <w:r w:rsidR="006A5B4D" w:rsidRPr="00626A57">
        <w:rPr>
          <w:szCs w:val="20"/>
        </w:rPr>
        <w:t xml:space="preserve">, culture of self-organization and self-development </w:t>
      </w:r>
      <w:r w:rsidR="00203439" w:rsidRPr="00626A57">
        <w:rPr>
          <w:szCs w:val="20"/>
        </w:rPr>
        <w:t xml:space="preserve">are supporting factors for </w:t>
      </w:r>
      <w:r w:rsidR="00AC4C1B" w:rsidRPr="00626A57">
        <w:rPr>
          <w:szCs w:val="20"/>
        </w:rPr>
        <w:t xml:space="preserve">learning that precede </w:t>
      </w:r>
      <w:r w:rsidR="00203439" w:rsidRPr="00626A57">
        <w:rPr>
          <w:szCs w:val="20"/>
        </w:rPr>
        <w:t xml:space="preserve">employees’ initiative behaviour. </w:t>
      </w:r>
    </w:p>
    <w:p w:rsidR="001C7EB7" w:rsidRDefault="001C7EB7" w:rsidP="006B6484">
      <w:pPr>
        <w:pStyle w:val="MainText"/>
        <w:spacing w:line="480" w:lineRule="auto"/>
        <w:ind w:firstLine="0"/>
        <w:rPr>
          <w:szCs w:val="20"/>
        </w:rPr>
      </w:pPr>
      <w:r w:rsidRPr="00626A57">
        <w:rPr>
          <w:szCs w:val="20"/>
        </w:rPr>
        <w:t xml:space="preserve">The main research question addressed in this study </w:t>
      </w:r>
      <w:r w:rsidR="00546D0C" w:rsidRPr="00626A57">
        <w:rPr>
          <w:szCs w:val="20"/>
        </w:rPr>
        <w:t xml:space="preserve">aims </w:t>
      </w:r>
      <w:r w:rsidRPr="00626A57">
        <w:rPr>
          <w:szCs w:val="20"/>
        </w:rPr>
        <w:t xml:space="preserve">to find empirical evidence of </w:t>
      </w:r>
      <w:r w:rsidR="00546D0C" w:rsidRPr="00626A57">
        <w:rPr>
          <w:szCs w:val="20"/>
        </w:rPr>
        <w:t xml:space="preserve">a </w:t>
      </w:r>
      <w:r w:rsidRPr="00626A57">
        <w:rPr>
          <w:szCs w:val="20"/>
        </w:rPr>
        <w:t>relationship between learning and innovation behaviour</w:t>
      </w:r>
      <w:r w:rsidR="00546D0C" w:rsidRPr="00626A57">
        <w:rPr>
          <w:szCs w:val="20"/>
        </w:rPr>
        <w:t>,</w:t>
      </w:r>
      <w:r w:rsidRPr="00626A57">
        <w:rPr>
          <w:szCs w:val="20"/>
        </w:rPr>
        <w:t xml:space="preserve"> taking into account work context.</w:t>
      </w:r>
      <w:r w:rsidR="00EE1F77" w:rsidRPr="00EE1F77">
        <w:rPr>
          <w:szCs w:val="20"/>
          <w:lang w:val="en-US"/>
        </w:rPr>
        <w:t xml:space="preserve"> </w:t>
      </w:r>
      <w:r w:rsidR="00EE1F77">
        <w:rPr>
          <w:szCs w:val="20"/>
          <w:lang w:val="en-US"/>
        </w:rPr>
        <w:t xml:space="preserve">Moreover, authors explore these processes in the companies which work in the developing market. According to </w:t>
      </w:r>
      <w:proofErr w:type="spellStart"/>
      <w:r w:rsidR="00EE1F77" w:rsidRPr="00E67F31">
        <w:rPr>
          <w:szCs w:val="18"/>
        </w:rPr>
        <w:t>Jamali</w:t>
      </w:r>
      <w:proofErr w:type="spellEnd"/>
      <w:r w:rsidR="00EE1F77">
        <w:rPr>
          <w:szCs w:val="18"/>
        </w:rPr>
        <w:t xml:space="preserve"> </w:t>
      </w:r>
      <w:r w:rsidR="00EE1F77" w:rsidRPr="00E67F31">
        <w:rPr>
          <w:szCs w:val="18"/>
        </w:rPr>
        <w:t xml:space="preserve">and </w:t>
      </w:r>
      <w:proofErr w:type="spellStart"/>
      <w:r w:rsidR="00EE1F77" w:rsidRPr="00E67F31">
        <w:rPr>
          <w:szCs w:val="18"/>
        </w:rPr>
        <w:t>Sidani</w:t>
      </w:r>
      <w:proofErr w:type="spellEnd"/>
      <w:r w:rsidR="00EE1F77" w:rsidRPr="00E67F31">
        <w:rPr>
          <w:szCs w:val="18"/>
        </w:rPr>
        <w:t xml:space="preserve"> (2008)</w:t>
      </w:r>
      <w:r w:rsidR="00EE1F77">
        <w:rPr>
          <w:szCs w:val="18"/>
        </w:rPr>
        <w:t xml:space="preserve"> the field of empirical exploration of learning organization in a context of developing countries is underdeveloped.</w:t>
      </w:r>
      <w:r w:rsidR="00301F2A">
        <w:rPr>
          <w:szCs w:val="18"/>
        </w:rPr>
        <w:t xml:space="preserve"> Such kinds of studies contribute to the theoretical issues of learning organization as well to its practical implementation.</w:t>
      </w:r>
    </w:p>
    <w:p w:rsidR="003F5A2D" w:rsidRPr="00626A57" w:rsidRDefault="003F5A2D" w:rsidP="006B6484">
      <w:pPr>
        <w:pStyle w:val="MainText"/>
        <w:spacing w:line="480" w:lineRule="auto"/>
        <w:ind w:firstLine="0"/>
        <w:rPr>
          <w:szCs w:val="20"/>
        </w:rPr>
      </w:pPr>
      <w:r>
        <w:rPr>
          <w:szCs w:val="20"/>
        </w:rPr>
        <w:t xml:space="preserve">The paper is organized as follows. Next section presents theoretical background and hypothesis development.  Section 3 is devoted to methodology and data description. Further the results of econometric modelling are analysed. And section 5 provides the conclusions and discussion.  </w:t>
      </w:r>
    </w:p>
    <w:p w:rsidR="00897CDF" w:rsidRPr="00626A57" w:rsidRDefault="00897CDF" w:rsidP="00897CDF">
      <w:pPr>
        <w:pStyle w:val="2"/>
        <w:spacing w:line="360" w:lineRule="auto"/>
        <w:rPr>
          <w:b/>
          <w:i w:val="0"/>
        </w:rPr>
      </w:pPr>
      <w:r w:rsidRPr="00626A57">
        <w:rPr>
          <w:b/>
          <w:i w:val="0"/>
        </w:rPr>
        <w:t>2</w:t>
      </w:r>
      <w:r w:rsidRPr="00626A57">
        <w:rPr>
          <w:b/>
          <w:i w:val="0"/>
        </w:rPr>
        <w:tab/>
        <w:t>Theoretical background</w:t>
      </w:r>
      <w:r w:rsidR="000D5B72" w:rsidRPr="000D5B72">
        <w:rPr>
          <w:b/>
          <w:i w:val="0"/>
        </w:rPr>
        <w:t xml:space="preserve"> and </w:t>
      </w:r>
      <w:r w:rsidR="00FD7F53" w:rsidRPr="00626A57">
        <w:rPr>
          <w:b/>
          <w:i w:val="0"/>
        </w:rPr>
        <w:t>hypothes</w:t>
      </w:r>
      <w:r w:rsidR="00546D0C" w:rsidRPr="00626A57">
        <w:rPr>
          <w:b/>
          <w:i w:val="0"/>
        </w:rPr>
        <w:t>is</w:t>
      </w:r>
      <w:r w:rsidR="000D5B72" w:rsidRPr="000D5B72">
        <w:rPr>
          <w:b/>
          <w:i w:val="0"/>
        </w:rPr>
        <w:t xml:space="preserve"> development</w:t>
      </w:r>
    </w:p>
    <w:p w:rsidR="00EE051B" w:rsidRDefault="00025E90" w:rsidP="00EE051B">
      <w:pPr>
        <w:pStyle w:val="MainText"/>
        <w:spacing w:line="480" w:lineRule="auto"/>
        <w:rPr>
          <w:szCs w:val="20"/>
        </w:rPr>
      </w:pPr>
      <w:r w:rsidRPr="00626A57">
        <w:t>The concept of learning organization (</w:t>
      </w:r>
      <w:proofErr w:type="spellStart"/>
      <w:r w:rsidRPr="00626A57">
        <w:t>Senge</w:t>
      </w:r>
      <w:proofErr w:type="spellEnd"/>
      <w:r w:rsidRPr="00626A57">
        <w:t xml:space="preserve">, </w:t>
      </w:r>
      <w:r w:rsidR="00EE051B" w:rsidRPr="00626A57">
        <w:t xml:space="preserve">1995; </w:t>
      </w:r>
      <w:proofErr w:type="spellStart"/>
      <w:r w:rsidRPr="00626A57">
        <w:t>Pedler</w:t>
      </w:r>
      <w:proofErr w:type="spellEnd"/>
      <w:r w:rsidR="002405E0">
        <w:t xml:space="preserve"> et al., 1997</w:t>
      </w:r>
      <w:r w:rsidRPr="00626A57">
        <w:t xml:space="preserve">) connects innovation behaviour and </w:t>
      </w:r>
      <w:r w:rsidR="00EE051B" w:rsidRPr="00626A57">
        <w:t xml:space="preserve">learning. </w:t>
      </w:r>
      <w:r w:rsidR="00546D0C" w:rsidRPr="00626A57">
        <w:rPr>
          <w:szCs w:val="20"/>
        </w:rPr>
        <w:t>I</w:t>
      </w:r>
      <w:r w:rsidR="00EE051B" w:rsidRPr="00626A57">
        <w:rPr>
          <w:szCs w:val="20"/>
        </w:rPr>
        <w:t>n line with Garvin et al. (2008)</w:t>
      </w:r>
      <w:r w:rsidR="00546D0C" w:rsidRPr="00626A57">
        <w:rPr>
          <w:szCs w:val="20"/>
        </w:rPr>
        <w:t xml:space="preserve"> and</w:t>
      </w:r>
      <w:r w:rsidR="00EE051B" w:rsidRPr="00626A57">
        <w:rPr>
          <w:szCs w:val="20"/>
        </w:rPr>
        <w:t xml:space="preserve"> </w:t>
      </w:r>
      <w:proofErr w:type="spellStart"/>
      <w:r w:rsidR="00EE051B" w:rsidRPr="00626A57">
        <w:rPr>
          <w:szCs w:val="20"/>
        </w:rPr>
        <w:t>Holsapple</w:t>
      </w:r>
      <w:proofErr w:type="spellEnd"/>
      <w:r w:rsidR="00EE051B" w:rsidRPr="00626A57">
        <w:rPr>
          <w:szCs w:val="20"/>
        </w:rPr>
        <w:t xml:space="preserve"> </w:t>
      </w:r>
      <w:r w:rsidR="000D5B72" w:rsidRPr="000D5B72">
        <w:t>and Singh (2005</w:t>
      </w:r>
      <w:r w:rsidR="00EE051B" w:rsidRPr="00626A57">
        <w:rPr>
          <w:szCs w:val="20"/>
        </w:rPr>
        <w:t>)</w:t>
      </w:r>
      <w:r w:rsidR="00546D0C" w:rsidRPr="00626A57">
        <w:rPr>
          <w:szCs w:val="20"/>
        </w:rPr>
        <w:t>,</w:t>
      </w:r>
      <w:r w:rsidR="000D5B72" w:rsidRPr="000D5B72">
        <w:t xml:space="preserve"> the authors emphasize the significance of work context as an enhancer </w:t>
      </w:r>
      <w:r w:rsidR="00546D0C" w:rsidRPr="00626A57">
        <w:rPr>
          <w:szCs w:val="20"/>
        </w:rPr>
        <w:t xml:space="preserve">of </w:t>
      </w:r>
      <w:r w:rsidR="000D5B72" w:rsidRPr="000D5B72">
        <w:t xml:space="preserve">and mediator between learning and innovation in </w:t>
      </w:r>
      <w:r w:rsidR="00546D0C" w:rsidRPr="00626A57">
        <w:rPr>
          <w:szCs w:val="20"/>
        </w:rPr>
        <w:t>a</w:t>
      </w:r>
      <w:r w:rsidR="000D5B72" w:rsidRPr="000D5B72">
        <w:t xml:space="preserve"> company. </w:t>
      </w:r>
      <w:r w:rsidR="00546D0C" w:rsidRPr="00626A57">
        <w:rPr>
          <w:szCs w:val="20"/>
        </w:rPr>
        <w:t>The r</w:t>
      </w:r>
      <w:r w:rsidR="007D2D5B" w:rsidRPr="00626A57">
        <w:rPr>
          <w:szCs w:val="20"/>
        </w:rPr>
        <w:t xml:space="preserve">esearch design </w:t>
      </w:r>
      <w:r w:rsidR="0008280C" w:rsidRPr="00626A57">
        <w:rPr>
          <w:szCs w:val="20"/>
        </w:rPr>
        <w:t xml:space="preserve">of this study </w:t>
      </w:r>
      <w:r w:rsidR="007D2D5B" w:rsidRPr="00626A57">
        <w:rPr>
          <w:szCs w:val="20"/>
        </w:rPr>
        <w:t xml:space="preserve">includes identifying </w:t>
      </w:r>
      <w:r w:rsidR="007D21A2">
        <w:rPr>
          <w:szCs w:val="20"/>
        </w:rPr>
        <w:t>four</w:t>
      </w:r>
      <w:r w:rsidR="007D2D5B" w:rsidRPr="00626A57">
        <w:rPr>
          <w:szCs w:val="20"/>
        </w:rPr>
        <w:t xml:space="preserve"> exogenous constructs: supporting elements </w:t>
      </w:r>
      <w:r w:rsidR="007D21A2">
        <w:rPr>
          <w:szCs w:val="20"/>
        </w:rPr>
        <w:t xml:space="preserve">for learning </w:t>
      </w:r>
      <w:r w:rsidR="00546D0C" w:rsidRPr="00626A57">
        <w:rPr>
          <w:szCs w:val="20"/>
        </w:rPr>
        <w:t>–</w:t>
      </w:r>
      <w:r w:rsidR="007D2D5B" w:rsidRPr="00626A57">
        <w:rPr>
          <w:szCs w:val="20"/>
        </w:rPr>
        <w:t xml:space="preserve"> motivation system, organizational structure, leadership and organizational culture. </w:t>
      </w:r>
      <w:r w:rsidR="007D21A2">
        <w:rPr>
          <w:szCs w:val="20"/>
        </w:rPr>
        <w:t xml:space="preserve">And </w:t>
      </w:r>
      <w:r w:rsidR="007D21A2">
        <w:rPr>
          <w:szCs w:val="20"/>
        </w:rPr>
        <w:lastRenderedPageBreak/>
        <w:t xml:space="preserve">two </w:t>
      </w:r>
      <w:r w:rsidR="007D2D5B" w:rsidRPr="00626A57">
        <w:rPr>
          <w:szCs w:val="20"/>
        </w:rPr>
        <w:t>endogenous construct</w:t>
      </w:r>
      <w:r w:rsidR="007D21A2">
        <w:rPr>
          <w:szCs w:val="20"/>
        </w:rPr>
        <w:t>s: learning and</w:t>
      </w:r>
      <w:r w:rsidR="007D2D5B" w:rsidRPr="00626A57">
        <w:rPr>
          <w:szCs w:val="20"/>
        </w:rPr>
        <w:t xml:space="preserve"> innovation behaviour of employees. Figure 1 presents </w:t>
      </w:r>
      <w:r w:rsidR="00546D0C" w:rsidRPr="00626A57">
        <w:rPr>
          <w:szCs w:val="20"/>
        </w:rPr>
        <w:t xml:space="preserve">the </w:t>
      </w:r>
      <w:r w:rsidR="007D2D5B" w:rsidRPr="00626A57">
        <w:rPr>
          <w:szCs w:val="20"/>
        </w:rPr>
        <w:t>proposed model.</w:t>
      </w:r>
    </w:p>
    <w:p w:rsidR="00EF0990" w:rsidRPr="00626A57" w:rsidRDefault="00EF0990" w:rsidP="00301F2A">
      <w:pPr>
        <w:pStyle w:val="MainText"/>
        <w:spacing w:line="480" w:lineRule="auto"/>
        <w:ind w:firstLine="0"/>
        <w:rPr>
          <w:szCs w:val="20"/>
        </w:rPr>
      </w:pPr>
      <w:r>
        <w:rPr>
          <w:noProof/>
          <w:szCs w:val="20"/>
          <w:lang w:val="ru-RU" w:eastAsia="ru-RU"/>
        </w:rPr>
        <w:drawing>
          <wp:inline distT="0" distB="0" distL="0" distR="0">
            <wp:extent cx="4589145" cy="3259688"/>
            <wp:effectExtent l="19050" t="0" r="1905" b="0"/>
            <wp:docPr id="1" name="Рисунок 1" descr="C:\Users\Сергей\Downloads\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It1.jpg"/>
                    <pic:cNvPicPr>
                      <a:picLocks noChangeAspect="1" noChangeArrowheads="1"/>
                    </pic:cNvPicPr>
                  </pic:nvPicPr>
                  <pic:blipFill>
                    <a:blip r:embed="rId11"/>
                    <a:srcRect/>
                    <a:stretch>
                      <a:fillRect/>
                    </a:stretch>
                  </pic:blipFill>
                  <pic:spPr bwMode="auto">
                    <a:xfrm>
                      <a:off x="0" y="0"/>
                      <a:ext cx="4589145" cy="3259688"/>
                    </a:xfrm>
                    <a:prstGeom prst="rect">
                      <a:avLst/>
                    </a:prstGeom>
                    <a:noFill/>
                    <a:ln w="9525">
                      <a:noFill/>
                      <a:miter lim="800000"/>
                      <a:headEnd/>
                      <a:tailEnd/>
                    </a:ln>
                  </pic:spPr>
                </pic:pic>
              </a:graphicData>
            </a:graphic>
          </wp:inline>
        </w:drawing>
      </w:r>
    </w:p>
    <w:p w:rsidR="007D2D5B" w:rsidRPr="00626A57" w:rsidRDefault="000D5B72" w:rsidP="00AD7F44">
      <w:pPr>
        <w:pStyle w:val="MainText"/>
        <w:spacing w:line="480" w:lineRule="auto"/>
        <w:ind w:firstLine="0"/>
      </w:pPr>
      <w:proofErr w:type="gramStart"/>
      <w:r w:rsidRPr="000D5B72">
        <w:t>Figure 1</w:t>
      </w:r>
      <w:r w:rsidR="00546D0C" w:rsidRPr="00626A57">
        <w:rPr>
          <w:szCs w:val="20"/>
        </w:rPr>
        <w:t>.</w:t>
      </w:r>
      <w:proofErr w:type="gramEnd"/>
      <w:r w:rsidRPr="000D5B72">
        <w:t xml:space="preserve"> Framework of research</w:t>
      </w:r>
    </w:p>
    <w:p w:rsidR="00500BE6" w:rsidRPr="00626A57" w:rsidRDefault="000D5B72" w:rsidP="00897CDF">
      <w:pPr>
        <w:pStyle w:val="MainText"/>
        <w:spacing w:line="480" w:lineRule="auto"/>
        <w:ind w:firstLine="0"/>
        <w:rPr>
          <w:b/>
          <w:i/>
        </w:rPr>
      </w:pPr>
      <w:r w:rsidRPr="000D5B72">
        <w:rPr>
          <w:b/>
          <w:i/>
        </w:rPr>
        <w:t xml:space="preserve">Innovation </w:t>
      </w:r>
      <w:r w:rsidR="00EE051B" w:rsidRPr="00626A57">
        <w:rPr>
          <w:b/>
          <w:bCs/>
          <w:i/>
        </w:rPr>
        <w:t>behavio</w:t>
      </w:r>
      <w:r w:rsidR="00546D0C" w:rsidRPr="00626A57">
        <w:rPr>
          <w:b/>
          <w:bCs/>
          <w:i/>
        </w:rPr>
        <w:t>u</w:t>
      </w:r>
      <w:r w:rsidR="00EE051B" w:rsidRPr="00626A57">
        <w:rPr>
          <w:b/>
          <w:bCs/>
          <w:i/>
        </w:rPr>
        <w:t>r</w:t>
      </w:r>
    </w:p>
    <w:p w:rsidR="00351587" w:rsidRPr="00626A57" w:rsidRDefault="000D5B72" w:rsidP="00CE7A13">
      <w:pPr>
        <w:pStyle w:val="MainText"/>
        <w:spacing w:line="480" w:lineRule="auto"/>
        <w:ind w:firstLine="720"/>
      </w:pPr>
      <w:r w:rsidRPr="000D5B72">
        <w:t xml:space="preserve">This study considers innovation </w:t>
      </w:r>
      <w:r w:rsidR="00351587" w:rsidRPr="00626A57">
        <w:rPr>
          <w:bCs/>
        </w:rPr>
        <w:t>behavio</w:t>
      </w:r>
      <w:r w:rsidR="00546D0C" w:rsidRPr="00626A57">
        <w:rPr>
          <w:bCs/>
        </w:rPr>
        <w:t>u</w:t>
      </w:r>
      <w:r w:rsidR="00351587" w:rsidRPr="00626A57">
        <w:rPr>
          <w:bCs/>
        </w:rPr>
        <w:t>r</w:t>
      </w:r>
      <w:r w:rsidRPr="000D5B72">
        <w:t xml:space="preserve"> as employee activities directed at improving products and services as well as implementing new management tools</w:t>
      </w:r>
      <w:r w:rsidR="00546D0C" w:rsidRPr="00626A57">
        <w:rPr>
          <w:bCs/>
        </w:rPr>
        <w:t xml:space="preserve"> and</w:t>
      </w:r>
      <w:r w:rsidRPr="000D5B72">
        <w:t xml:space="preserve"> work techniques and excelling </w:t>
      </w:r>
      <w:r w:rsidR="00546D0C" w:rsidRPr="00626A57">
        <w:rPr>
          <w:bCs/>
        </w:rPr>
        <w:t xml:space="preserve">in </w:t>
      </w:r>
      <w:r w:rsidRPr="000D5B72">
        <w:t xml:space="preserve">knowledge creation in </w:t>
      </w:r>
      <w:r w:rsidR="00546D0C" w:rsidRPr="00626A57">
        <w:rPr>
          <w:bCs/>
        </w:rPr>
        <w:t xml:space="preserve">a </w:t>
      </w:r>
      <w:r w:rsidRPr="000D5B72">
        <w:t xml:space="preserve">wide sense. </w:t>
      </w:r>
      <w:r w:rsidRPr="000D5B72">
        <w:rPr>
          <w:rStyle w:val="title-link-wrapper1"/>
          <w:color w:val="333333"/>
          <w:sz w:val="20"/>
        </w:rPr>
        <w:t xml:space="preserve">The motivation to innovate is influenced by </w:t>
      </w:r>
      <w:r w:rsidR="002405E0">
        <w:rPr>
          <w:rStyle w:val="title-link-wrapper1"/>
          <w:color w:val="333333"/>
          <w:sz w:val="20"/>
        </w:rPr>
        <w:t xml:space="preserve">learning, </w:t>
      </w:r>
      <w:r w:rsidRPr="000D5B72">
        <w:rPr>
          <w:rStyle w:val="title-link-wrapper1"/>
          <w:color w:val="333333"/>
          <w:sz w:val="20"/>
        </w:rPr>
        <w:t xml:space="preserve">management style, organizational structure, available resources, organizational culture and corporate strategy </w:t>
      </w:r>
      <w:r w:rsidRPr="000D5B72">
        <w:t>(</w:t>
      </w:r>
      <w:r w:rsidR="00056C92">
        <w:t xml:space="preserve">Scott and Bruce, 1994; </w:t>
      </w:r>
      <w:r w:rsidRPr="000D5B72">
        <w:t>Smith et al., 2008)</w:t>
      </w:r>
      <w:r w:rsidRPr="000D5B72">
        <w:rPr>
          <w:rStyle w:val="title-link-wrapper1"/>
          <w:color w:val="333333"/>
          <w:sz w:val="20"/>
        </w:rPr>
        <w:t>.</w:t>
      </w:r>
    </w:p>
    <w:p w:rsidR="00F01584" w:rsidRPr="00626A57" w:rsidRDefault="000D5B72" w:rsidP="00897CDF">
      <w:pPr>
        <w:pStyle w:val="MainText"/>
        <w:spacing w:line="480" w:lineRule="auto"/>
        <w:ind w:firstLine="0"/>
        <w:rPr>
          <w:b/>
          <w:i/>
        </w:rPr>
      </w:pPr>
      <w:r w:rsidRPr="000D5B72">
        <w:rPr>
          <w:b/>
          <w:i/>
        </w:rPr>
        <w:t>Learning</w:t>
      </w:r>
    </w:p>
    <w:p w:rsidR="00CE7A13" w:rsidRPr="00626A57" w:rsidRDefault="000D5B72" w:rsidP="00F01584">
      <w:pPr>
        <w:pStyle w:val="MainText"/>
        <w:spacing w:line="480" w:lineRule="auto"/>
      </w:pPr>
      <w:r w:rsidRPr="000D5B72">
        <w:t xml:space="preserve">The main characteristic of </w:t>
      </w:r>
      <w:r w:rsidR="00546D0C" w:rsidRPr="00626A57">
        <w:rPr>
          <w:bCs/>
        </w:rPr>
        <w:t xml:space="preserve">a </w:t>
      </w:r>
      <w:r w:rsidRPr="000D5B72">
        <w:t xml:space="preserve">learning organization is that learning processes are mandatory and </w:t>
      </w:r>
      <w:r w:rsidR="00F01584" w:rsidRPr="00626A57">
        <w:rPr>
          <w:bCs/>
        </w:rPr>
        <w:t>on</w:t>
      </w:r>
      <w:r w:rsidR="00546D0C" w:rsidRPr="00626A57">
        <w:rPr>
          <w:bCs/>
        </w:rPr>
        <w:t>-</w:t>
      </w:r>
      <w:r w:rsidR="00F01584" w:rsidRPr="00626A57">
        <w:rPr>
          <w:bCs/>
        </w:rPr>
        <w:t>going</w:t>
      </w:r>
      <w:r w:rsidRPr="000D5B72">
        <w:t xml:space="preserve">. Such </w:t>
      </w:r>
      <w:r w:rsidR="00F01584" w:rsidRPr="00626A57">
        <w:rPr>
          <w:bCs/>
        </w:rPr>
        <w:t>organization</w:t>
      </w:r>
      <w:r w:rsidR="00546D0C" w:rsidRPr="00626A57">
        <w:rPr>
          <w:bCs/>
        </w:rPr>
        <w:t>s invest</w:t>
      </w:r>
      <w:r w:rsidRPr="000D5B72">
        <w:t xml:space="preserve"> continuously in training and </w:t>
      </w:r>
      <w:r w:rsidRPr="000D5B72">
        <w:lastRenderedPageBreak/>
        <w:t xml:space="preserve">upgrading of individual and organizational skills. Knowledge is transferred between </w:t>
      </w:r>
      <w:r w:rsidR="00500BE6" w:rsidRPr="00626A57">
        <w:rPr>
          <w:bCs/>
        </w:rPr>
        <w:t>individual</w:t>
      </w:r>
      <w:r w:rsidR="00546D0C" w:rsidRPr="00626A57">
        <w:rPr>
          <w:bCs/>
        </w:rPr>
        <w:t>s</w:t>
      </w:r>
      <w:r w:rsidRPr="000D5B72">
        <w:t xml:space="preserve">, groups, </w:t>
      </w:r>
      <w:r w:rsidR="00546D0C" w:rsidRPr="00626A57">
        <w:rPr>
          <w:bCs/>
        </w:rPr>
        <w:t xml:space="preserve">and </w:t>
      </w:r>
      <w:r w:rsidRPr="000D5B72">
        <w:t xml:space="preserve">departments effectively and on </w:t>
      </w:r>
      <w:r w:rsidR="00546D0C" w:rsidRPr="00626A57">
        <w:rPr>
          <w:bCs/>
        </w:rPr>
        <w:t xml:space="preserve">a </w:t>
      </w:r>
      <w:r w:rsidRPr="000D5B72">
        <w:t xml:space="preserve">voluntary </w:t>
      </w:r>
      <w:r w:rsidR="00546D0C" w:rsidRPr="00626A57">
        <w:rPr>
          <w:bCs/>
        </w:rPr>
        <w:t>basis</w:t>
      </w:r>
      <w:r w:rsidRPr="000D5B72">
        <w:t>. The organization constantly identifies and accesses new external and internal opportunities</w:t>
      </w:r>
      <w:r w:rsidR="00546D0C" w:rsidRPr="00626A57">
        <w:rPr>
          <w:bCs/>
        </w:rPr>
        <w:t>,</w:t>
      </w:r>
      <w:r w:rsidRPr="000D5B72">
        <w:t xml:space="preserve"> developing dynamic capabilities.</w:t>
      </w:r>
      <w:r w:rsidR="004C0347">
        <w:t xml:space="preserve"> </w:t>
      </w:r>
    </w:p>
    <w:p w:rsidR="00CE7A13" w:rsidRPr="00626A57" w:rsidRDefault="000D5B72" w:rsidP="00F01584">
      <w:pPr>
        <w:pStyle w:val="MainText"/>
        <w:spacing w:line="480" w:lineRule="auto"/>
      </w:pPr>
      <w:r w:rsidRPr="000D5B72">
        <w:t>The main hypothesis tested in this study is:</w:t>
      </w:r>
    </w:p>
    <w:p w:rsidR="00F01584" w:rsidRPr="00626A57" w:rsidRDefault="000D5B72" w:rsidP="00F01584">
      <w:pPr>
        <w:pStyle w:val="MainText"/>
        <w:spacing w:line="480" w:lineRule="auto"/>
      </w:pPr>
      <w:r w:rsidRPr="000D5B72">
        <w:rPr>
          <w:b/>
        </w:rPr>
        <w:t>H1:</w:t>
      </w:r>
      <w:r w:rsidRPr="000D5B72">
        <w:t xml:space="preserve"> Learning has a significantly positive effect on innovation </w:t>
      </w:r>
      <w:r w:rsidR="00CE7A13" w:rsidRPr="00626A57">
        <w:rPr>
          <w:bCs/>
        </w:rPr>
        <w:t>behavio</w:t>
      </w:r>
      <w:r w:rsidR="00546D0C" w:rsidRPr="00626A57">
        <w:rPr>
          <w:bCs/>
        </w:rPr>
        <w:t>u</w:t>
      </w:r>
      <w:r w:rsidR="00CE7A13" w:rsidRPr="00626A57">
        <w:rPr>
          <w:bCs/>
        </w:rPr>
        <w:t>r</w:t>
      </w:r>
      <w:r w:rsidRPr="000D5B72">
        <w:t xml:space="preserve">.    </w:t>
      </w:r>
    </w:p>
    <w:p w:rsidR="007D2D5B" w:rsidRPr="00626A57" w:rsidRDefault="000D5B72" w:rsidP="00897CDF">
      <w:pPr>
        <w:pStyle w:val="MainText"/>
        <w:spacing w:line="480" w:lineRule="auto"/>
        <w:ind w:firstLine="0"/>
      </w:pPr>
      <w:r w:rsidRPr="000D5B72">
        <w:t xml:space="preserve">The next factors </w:t>
      </w:r>
      <w:r w:rsidR="00546D0C" w:rsidRPr="00626A57">
        <w:rPr>
          <w:bCs/>
        </w:rPr>
        <w:t>help create an</w:t>
      </w:r>
      <w:r w:rsidRPr="000D5B72">
        <w:t xml:space="preserve"> environment </w:t>
      </w:r>
      <w:r w:rsidR="00546D0C" w:rsidRPr="00626A57">
        <w:rPr>
          <w:bCs/>
        </w:rPr>
        <w:t xml:space="preserve">that is supportive </w:t>
      </w:r>
      <w:r w:rsidRPr="000D5B72">
        <w:t xml:space="preserve">of </w:t>
      </w:r>
      <w:r w:rsidR="00546D0C" w:rsidRPr="00626A57">
        <w:rPr>
          <w:bCs/>
        </w:rPr>
        <w:t>the</w:t>
      </w:r>
      <w:r w:rsidR="007D2D5B" w:rsidRPr="00626A57">
        <w:rPr>
          <w:bCs/>
        </w:rPr>
        <w:t xml:space="preserve"> </w:t>
      </w:r>
      <w:r w:rsidRPr="000D5B72">
        <w:t xml:space="preserve">learning process. </w:t>
      </w:r>
      <w:r w:rsidR="00546D0C" w:rsidRPr="00626A57">
        <w:rPr>
          <w:bCs/>
        </w:rPr>
        <w:t>T</w:t>
      </w:r>
      <w:r w:rsidR="007D2D5B" w:rsidRPr="00626A57">
        <w:rPr>
          <w:bCs/>
        </w:rPr>
        <w:t xml:space="preserve">he </w:t>
      </w:r>
      <w:r w:rsidRPr="000D5B72">
        <w:t xml:space="preserve">second group of hypotheses </w:t>
      </w:r>
      <w:r w:rsidR="00546D0C" w:rsidRPr="00626A57">
        <w:rPr>
          <w:bCs/>
        </w:rPr>
        <w:t>reflect</w:t>
      </w:r>
      <w:r w:rsidRPr="000D5B72">
        <w:t xml:space="preserve"> the relationship between different factors and learning. </w:t>
      </w:r>
    </w:p>
    <w:p w:rsidR="004A0CAB" w:rsidRPr="00626A57" w:rsidRDefault="000D5B72" w:rsidP="00897CDF">
      <w:pPr>
        <w:pStyle w:val="MainText"/>
        <w:spacing w:line="480" w:lineRule="auto"/>
        <w:ind w:firstLine="0"/>
        <w:rPr>
          <w:b/>
          <w:i/>
        </w:rPr>
      </w:pPr>
      <w:r w:rsidRPr="000D5B72">
        <w:rPr>
          <w:b/>
          <w:i/>
        </w:rPr>
        <w:t>Intrinsic motivation</w:t>
      </w:r>
    </w:p>
    <w:p w:rsidR="0008280C" w:rsidRPr="00626A57" w:rsidRDefault="000D5B72" w:rsidP="00647E77">
      <w:pPr>
        <w:shd w:val="clear" w:color="auto" w:fill="FFFFFF"/>
        <w:spacing w:line="480" w:lineRule="auto"/>
        <w:jc w:val="both"/>
        <w:textAlignment w:val="center"/>
        <w:rPr>
          <w:sz w:val="20"/>
        </w:rPr>
      </w:pPr>
      <w:r w:rsidRPr="000D5B72">
        <w:rPr>
          <w:rStyle w:val="title-link-wrapper1"/>
          <w:color w:val="333333"/>
          <w:sz w:val="20"/>
        </w:rPr>
        <w:t>Theoretically</w:t>
      </w:r>
      <w:r w:rsidR="00546D0C" w:rsidRPr="00626A57">
        <w:rPr>
          <w:rStyle w:val="title-link-wrapper1"/>
          <w:color w:val="333333"/>
          <w:sz w:val="20"/>
          <w:szCs w:val="20"/>
        </w:rPr>
        <w:t>,</w:t>
      </w:r>
      <w:r w:rsidRPr="000D5B72">
        <w:rPr>
          <w:rStyle w:val="title-link-wrapper1"/>
          <w:color w:val="333333"/>
          <w:sz w:val="20"/>
        </w:rPr>
        <w:t xml:space="preserve"> there </w:t>
      </w:r>
      <w:r w:rsidR="00546D0C" w:rsidRPr="00626A57">
        <w:rPr>
          <w:rStyle w:val="title-link-wrapper1"/>
          <w:color w:val="333333"/>
          <w:sz w:val="20"/>
          <w:szCs w:val="20"/>
        </w:rPr>
        <w:t>exists both</w:t>
      </w:r>
      <w:r w:rsidRPr="000D5B72">
        <w:rPr>
          <w:rStyle w:val="title-link-wrapper1"/>
          <w:color w:val="333333"/>
          <w:sz w:val="20"/>
        </w:rPr>
        <w:t xml:space="preserve"> intrinsic and extrinsic motivation (Deci and Ryan, 1985). The first means that motives are internal to the employee and </w:t>
      </w:r>
      <w:r w:rsidR="00546D0C" w:rsidRPr="00626A57">
        <w:rPr>
          <w:rStyle w:val="title-link-wrapper1"/>
          <w:color w:val="333333"/>
          <w:sz w:val="20"/>
          <w:szCs w:val="20"/>
        </w:rPr>
        <w:t xml:space="preserve">that </w:t>
      </w:r>
      <w:r w:rsidRPr="000D5B72">
        <w:rPr>
          <w:rStyle w:val="title-link-wrapper1"/>
          <w:color w:val="333333"/>
          <w:sz w:val="20"/>
        </w:rPr>
        <w:t xml:space="preserve">there is </w:t>
      </w:r>
      <w:r w:rsidR="00546D0C" w:rsidRPr="00626A57">
        <w:rPr>
          <w:rStyle w:val="title-link-wrapper1"/>
          <w:color w:val="333333"/>
          <w:sz w:val="20"/>
          <w:szCs w:val="20"/>
        </w:rPr>
        <w:t xml:space="preserve">a </w:t>
      </w:r>
      <w:r w:rsidRPr="000D5B72">
        <w:rPr>
          <w:rStyle w:val="title-link-wrapper1"/>
          <w:color w:val="333333"/>
          <w:sz w:val="20"/>
        </w:rPr>
        <w:t xml:space="preserve">self-evaluation mechanism at work. </w:t>
      </w:r>
      <w:r w:rsidR="00546D0C" w:rsidRPr="00626A57">
        <w:rPr>
          <w:rStyle w:val="title-link-wrapper1"/>
          <w:color w:val="333333"/>
          <w:sz w:val="20"/>
          <w:szCs w:val="20"/>
        </w:rPr>
        <w:t>I</w:t>
      </w:r>
      <w:r w:rsidR="00647E77" w:rsidRPr="00626A57">
        <w:rPr>
          <w:color w:val="000000"/>
          <w:sz w:val="20"/>
          <w:szCs w:val="20"/>
        </w:rPr>
        <w:t>ntrinsic</w:t>
      </w:r>
      <w:r w:rsidRPr="000D5B72">
        <w:rPr>
          <w:color w:val="000000"/>
          <w:sz w:val="20"/>
        </w:rPr>
        <w:t xml:space="preserve"> task motivation is achieved through: </w:t>
      </w:r>
      <w:r w:rsidR="00546D0C" w:rsidRPr="00626A57">
        <w:rPr>
          <w:color w:val="000000"/>
          <w:sz w:val="20"/>
          <w:szCs w:val="20"/>
        </w:rPr>
        <w:t xml:space="preserve">(1) </w:t>
      </w:r>
      <w:r w:rsidRPr="000D5B72">
        <w:rPr>
          <w:color w:val="000000"/>
          <w:sz w:val="20"/>
        </w:rPr>
        <w:t>meaning</w:t>
      </w:r>
      <w:r w:rsidR="00546D0C" w:rsidRPr="00626A57">
        <w:rPr>
          <w:color w:val="000000"/>
          <w:sz w:val="20"/>
          <w:szCs w:val="20"/>
        </w:rPr>
        <w:t>, i.e.,</w:t>
      </w:r>
      <w:r w:rsidRPr="000D5B72">
        <w:rPr>
          <w:color w:val="000000"/>
          <w:sz w:val="20"/>
        </w:rPr>
        <w:t xml:space="preserve"> value of work goal or purpose, competence, </w:t>
      </w:r>
      <w:r w:rsidR="00546D0C" w:rsidRPr="00626A57">
        <w:rPr>
          <w:color w:val="000000"/>
          <w:sz w:val="20"/>
          <w:szCs w:val="20"/>
        </w:rPr>
        <w:t xml:space="preserve">and </w:t>
      </w:r>
      <w:r w:rsidRPr="000D5B72">
        <w:rPr>
          <w:color w:val="000000"/>
          <w:sz w:val="20"/>
        </w:rPr>
        <w:t>self-determination</w:t>
      </w:r>
      <w:r w:rsidR="00546D0C" w:rsidRPr="00626A57">
        <w:rPr>
          <w:color w:val="000000"/>
          <w:sz w:val="20"/>
          <w:szCs w:val="20"/>
        </w:rPr>
        <w:t>; (2)</w:t>
      </w:r>
      <w:r w:rsidRPr="000D5B72">
        <w:rPr>
          <w:color w:val="000000"/>
          <w:sz w:val="20"/>
        </w:rPr>
        <w:t xml:space="preserve"> autonomy in the initiation and continuation of work</w:t>
      </w:r>
      <w:r w:rsidR="00546D0C" w:rsidRPr="00626A57">
        <w:rPr>
          <w:color w:val="000000"/>
          <w:sz w:val="20"/>
          <w:szCs w:val="20"/>
        </w:rPr>
        <w:t>;</w:t>
      </w:r>
      <w:r w:rsidRPr="000D5B72">
        <w:rPr>
          <w:color w:val="000000"/>
          <w:sz w:val="20"/>
        </w:rPr>
        <w:t xml:space="preserve"> and </w:t>
      </w:r>
      <w:r w:rsidR="00546D0C" w:rsidRPr="00626A57">
        <w:rPr>
          <w:color w:val="000000"/>
          <w:sz w:val="20"/>
          <w:szCs w:val="20"/>
        </w:rPr>
        <w:t xml:space="preserve">(3) </w:t>
      </w:r>
      <w:r w:rsidRPr="000D5B72">
        <w:rPr>
          <w:color w:val="000000"/>
          <w:sz w:val="20"/>
        </w:rPr>
        <w:t xml:space="preserve">impact, </w:t>
      </w:r>
      <w:r w:rsidR="00546D0C" w:rsidRPr="00626A57">
        <w:rPr>
          <w:color w:val="000000"/>
          <w:sz w:val="20"/>
          <w:szCs w:val="20"/>
        </w:rPr>
        <w:t>where</w:t>
      </w:r>
      <w:r w:rsidR="00647E77" w:rsidRPr="00626A57">
        <w:rPr>
          <w:color w:val="000000"/>
          <w:sz w:val="20"/>
          <w:szCs w:val="20"/>
        </w:rPr>
        <w:t xml:space="preserve"> employee</w:t>
      </w:r>
      <w:r w:rsidR="00546D0C" w:rsidRPr="00626A57">
        <w:rPr>
          <w:color w:val="000000"/>
          <w:sz w:val="20"/>
          <w:szCs w:val="20"/>
        </w:rPr>
        <w:t>s influence</w:t>
      </w:r>
      <w:r w:rsidRPr="000D5B72">
        <w:rPr>
          <w:color w:val="000000"/>
          <w:sz w:val="20"/>
        </w:rPr>
        <w:t xml:space="preserve"> work results (Thomas and Velthouse, 1990). </w:t>
      </w:r>
      <w:r w:rsidRPr="000D5B72">
        <w:rPr>
          <w:rStyle w:val="title-link-wrapper1"/>
          <w:color w:val="333333"/>
          <w:sz w:val="20"/>
        </w:rPr>
        <w:t>The literature supports the view that employees who are empowered, self-determined and intrinsically motivated have a greater degree of willingness</w:t>
      </w:r>
      <w:r w:rsidR="00546D0C" w:rsidRPr="00626A57">
        <w:rPr>
          <w:rStyle w:val="title-link-wrapper1"/>
          <w:color w:val="333333"/>
          <w:sz w:val="20"/>
          <w:szCs w:val="20"/>
        </w:rPr>
        <w:t xml:space="preserve"> to learn</w:t>
      </w:r>
      <w:r w:rsidRPr="000D5B72">
        <w:rPr>
          <w:rStyle w:val="title-link-wrapper1"/>
          <w:color w:val="333333"/>
          <w:sz w:val="20"/>
        </w:rPr>
        <w:t>.</w:t>
      </w:r>
      <w:r w:rsidR="00301F2A">
        <w:rPr>
          <w:rStyle w:val="title-link-wrapper1"/>
          <w:color w:val="333333"/>
          <w:sz w:val="20"/>
        </w:rPr>
        <w:t xml:space="preserve"> The authors put forward the following hypothesis:</w:t>
      </w:r>
      <w:r w:rsidRPr="000D5B72">
        <w:rPr>
          <w:rStyle w:val="title-link-wrapper1"/>
          <w:color w:val="333333"/>
          <w:sz w:val="20"/>
        </w:rPr>
        <w:t xml:space="preserve"> </w:t>
      </w:r>
    </w:p>
    <w:p w:rsidR="00500BE6" w:rsidRPr="00626A57" w:rsidRDefault="000D5B72" w:rsidP="00897CDF">
      <w:pPr>
        <w:pStyle w:val="MainText"/>
        <w:spacing w:line="480" w:lineRule="auto"/>
        <w:ind w:firstLine="0"/>
      </w:pPr>
      <w:r w:rsidRPr="000D5B72">
        <w:rPr>
          <w:b/>
        </w:rPr>
        <w:t>H2a:</w:t>
      </w:r>
      <w:r w:rsidRPr="000D5B72">
        <w:t xml:space="preserve"> Intrinsic motivation is positively related to learning. </w:t>
      </w:r>
    </w:p>
    <w:p w:rsidR="007D2D5B" w:rsidRPr="00626A57" w:rsidRDefault="000D5B72" w:rsidP="007D2D5B">
      <w:pPr>
        <w:pStyle w:val="MainText"/>
        <w:spacing w:line="480" w:lineRule="auto"/>
        <w:ind w:firstLine="0"/>
        <w:rPr>
          <w:b/>
          <w:i/>
        </w:rPr>
      </w:pPr>
      <w:r w:rsidRPr="000D5B72">
        <w:rPr>
          <w:b/>
          <w:i/>
        </w:rPr>
        <w:t>Leadership</w:t>
      </w:r>
    </w:p>
    <w:p w:rsidR="007D2D5B" w:rsidRPr="00626A57" w:rsidRDefault="000D5B72" w:rsidP="007D2D5B">
      <w:pPr>
        <w:pStyle w:val="MainText"/>
        <w:spacing w:line="480" w:lineRule="auto"/>
      </w:pPr>
      <w:r w:rsidRPr="000D5B72">
        <w:t xml:space="preserve">Leadership is </w:t>
      </w:r>
      <w:r w:rsidR="00546D0C" w:rsidRPr="00626A57">
        <w:rPr>
          <w:bCs/>
        </w:rPr>
        <w:t>an</w:t>
      </w:r>
      <w:r w:rsidRPr="000D5B72">
        <w:t xml:space="preserve"> essential element of </w:t>
      </w:r>
      <w:r w:rsidR="00546D0C" w:rsidRPr="00626A57">
        <w:rPr>
          <w:bCs/>
        </w:rPr>
        <w:t xml:space="preserve">a </w:t>
      </w:r>
      <w:r w:rsidRPr="000D5B72">
        <w:t>learning organization (</w:t>
      </w:r>
      <w:proofErr w:type="spellStart"/>
      <w:r w:rsidRPr="000D5B72">
        <w:t>Holsapple</w:t>
      </w:r>
      <w:proofErr w:type="spellEnd"/>
      <w:r w:rsidRPr="000D5B72">
        <w:t xml:space="preserve"> and Singh, 2005</w:t>
      </w:r>
      <w:r w:rsidR="007D2D5B" w:rsidRPr="00626A57">
        <w:rPr>
          <w:bCs/>
        </w:rPr>
        <w:t>).</w:t>
      </w:r>
      <w:r w:rsidRPr="000D5B72">
        <w:t xml:space="preserve"> As noted by Garvin et al. (2008) organizational learning is strongly influenced by the </w:t>
      </w:r>
      <w:r w:rsidR="007D2D5B" w:rsidRPr="00626A57">
        <w:rPr>
          <w:bCs/>
        </w:rPr>
        <w:t>behavio</w:t>
      </w:r>
      <w:r w:rsidR="00546D0C" w:rsidRPr="00626A57">
        <w:rPr>
          <w:bCs/>
        </w:rPr>
        <w:t>u</w:t>
      </w:r>
      <w:r w:rsidR="007D2D5B" w:rsidRPr="00626A57">
        <w:rPr>
          <w:bCs/>
        </w:rPr>
        <w:t>r</w:t>
      </w:r>
      <w:r w:rsidRPr="000D5B72">
        <w:t xml:space="preserve"> of leaders. Leaders in learning </w:t>
      </w:r>
      <w:r w:rsidR="007D2D5B" w:rsidRPr="00626A57">
        <w:rPr>
          <w:bCs/>
        </w:rPr>
        <w:t>organization</w:t>
      </w:r>
      <w:r w:rsidR="00546D0C" w:rsidRPr="00626A57">
        <w:rPr>
          <w:bCs/>
        </w:rPr>
        <w:t>s</w:t>
      </w:r>
      <w:r w:rsidRPr="000D5B72">
        <w:t xml:space="preserve"> inspire people to accomplish extraordinary results by applying charismatic leadership, creating larger-than-life </w:t>
      </w:r>
      <w:r w:rsidR="007D2D5B" w:rsidRPr="00626A57">
        <w:rPr>
          <w:bCs/>
        </w:rPr>
        <w:t>mindset</w:t>
      </w:r>
      <w:r w:rsidR="00546D0C" w:rsidRPr="00626A57">
        <w:rPr>
          <w:bCs/>
        </w:rPr>
        <w:t>s</w:t>
      </w:r>
      <w:r w:rsidRPr="000D5B72">
        <w:t xml:space="preserve">, inspiring </w:t>
      </w:r>
      <w:r w:rsidR="00546D0C" w:rsidRPr="00626A57">
        <w:rPr>
          <w:bCs/>
        </w:rPr>
        <w:t>everyone</w:t>
      </w:r>
      <w:r w:rsidRPr="000D5B72">
        <w:t xml:space="preserve"> to do their best, and mobilizing individual initiative (</w:t>
      </w:r>
      <w:r w:rsidR="000D7A56">
        <w:t>Garvin et al., 2008).</w:t>
      </w:r>
      <w:r w:rsidRPr="000D5B72">
        <w:t xml:space="preserve"> More </w:t>
      </w:r>
      <w:r w:rsidR="007D2D5B" w:rsidRPr="00626A57">
        <w:rPr>
          <w:bCs/>
        </w:rPr>
        <w:t>level</w:t>
      </w:r>
      <w:r w:rsidRPr="000D5B72">
        <w:t xml:space="preserve"> leadership is developed </w:t>
      </w:r>
      <w:r w:rsidR="00546D0C" w:rsidRPr="00626A57">
        <w:rPr>
          <w:bCs/>
        </w:rPr>
        <w:t>through</w:t>
      </w:r>
      <w:r w:rsidR="007D2D5B" w:rsidRPr="00626A57">
        <w:rPr>
          <w:bCs/>
        </w:rPr>
        <w:t xml:space="preserve"> </w:t>
      </w:r>
      <w:r w:rsidR="00546D0C" w:rsidRPr="00626A57">
        <w:rPr>
          <w:bCs/>
        </w:rPr>
        <w:t>cultivating internal</w:t>
      </w:r>
      <w:r w:rsidRPr="000D5B72">
        <w:t xml:space="preserve"> leaders by </w:t>
      </w:r>
      <w:r w:rsidRPr="000D5B72">
        <w:lastRenderedPageBreak/>
        <w:t xml:space="preserve">encouraging people to become leaders, filling positions with internal talent, and promoting from within. </w:t>
      </w:r>
      <w:r w:rsidR="00546D0C" w:rsidRPr="00626A57">
        <w:rPr>
          <w:bCs/>
        </w:rPr>
        <w:t>Such</w:t>
      </w:r>
      <w:r w:rsidRPr="000D5B72">
        <w:t xml:space="preserve"> leaders stimulate change and improvement by continuously striving for self-awareness and renewal and developing dynamic managerial capabilities to enhance flexibility. </w:t>
      </w:r>
      <w:r w:rsidR="00A45B5E">
        <w:t>The next hypothesis is:</w:t>
      </w:r>
    </w:p>
    <w:p w:rsidR="007D2D5B" w:rsidRPr="00626A57" w:rsidRDefault="000D5B72" w:rsidP="00897CDF">
      <w:pPr>
        <w:pStyle w:val="MainText"/>
        <w:spacing w:line="480" w:lineRule="auto"/>
        <w:ind w:firstLine="0"/>
      </w:pPr>
      <w:r w:rsidRPr="000D5B72">
        <w:rPr>
          <w:b/>
        </w:rPr>
        <w:t>H2b:</w:t>
      </w:r>
      <w:r w:rsidRPr="000D5B72">
        <w:t xml:space="preserve"> Leadership is positively related to learning.</w:t>
      </w:r>
    </w:p>
    <w:p w:rsidR="00F01584" w:rsidRPr="00626A57" w:rsidRDefault="000D5B72" w:rsidP="00897CDF">
      <w:pPr>
        <w:pStyle w:val="MainText"/>
        <w:spacing w:line="480" w:lineRule="auto"/>
        <w:ind w:firstLine="0"/>
        <w:rPr>
          <w:i/>
        </w:rPr>
      </w:pPr>
      <w:r w:rsidRPr="000D5B72">
        <w:rPr>
          <w:b/>
          <w:i/>
        </w:rPr>
        <w:t>Culture of self-organization and self-development</w:t>
      </w:r>
      <w:r w:rsidRPr="000D5B72">
        <w:rPr>
          <w:i/>
        </w:rPr>
        <w:t xml:space="preserve"> </w:t>
      </w:r>
    </w:p>
    <w:p w:rsidR="004A0CAB" w:rsidRPr="00626A57" w:rsidRDefault="00B73853" w:rsidP="00BE11F8">
      <w:pPr>
        <w:pStyle w:val="MainText"/>
        <w:spacing w:line="480" w:lineRule="auto"/>
      </w:pPr>
      <w:r>
        <w:rPr>
          <w:bCs/>
        </w:rPr>
        <w:t xml:space="preserve">The </w:t>
      </w:r>
      <w:r w:rsidR="00B16C5B">
        <w:rPr>
          <w:bCs/>
        </w:rPr>
        <w:t>principles of</w:t>
      </w:r>
      <w:r>
        <w:rPr>
          <w:bCs/>
        </w:rPr>
        <w:t xml:space="preserve"> self-organization and self-</w:t>
      </w:r>
      <w:r w:rsidR="00B16C5B">
        <w:rPr>
          <w:bCs/>
        </w:rPr>
        <w:t>development</w:t>
      </w:r>
      <w:r>
        <w:rPr>
          <w:bCs/>
        </w:rPr>
        <w:t xml:space="preserve"> </w:t>
      </w:r>
      <w:r w:rsidR="00B16C5B">
        <w:rPr>
          <w:bCs/>
        </w:rPr>
        <w:t>suppose that a</w:t>
      </w:r>
      <w:r w:rsidR="0022504E" w:rsidRPr="00626A57">
        <w:rPr>
          <w:bCs/>
        </w:rPr>
        <w:t>n</w:t>
      </w:r>
      <w:r w:rsidR="000D5B72" w:rsidRPr="000D5B72">
        <w:t xml:space="preserve"> organization fosters individual growth and achievement by developing self-reliance </w:t>
      </w:r>
      <w:r w:rsidR="0022504E" w:rsidRPr="00626A57">
        <w:rPr>
          <w:bCs/>
        </w:rPr>
        <w:t>and</w:t>
      </w:r>
      <w:r w:rsidR="002F3FD6" w:rsidRPr="00626A57">
        <w:rPr>
          <w:bCs/>
        </w:rPr>
        <w:t xml:space="preserve"> e</w:t>
      </w:r>
      <w:r w:rsidR="0022504E" w:rsidRPr="00626A57">
        <w:rPr>
          <w:bCs/>
        </w:rPr>
        <w:t>ncouraging</w:t>
      </w:r>
      <w:r w:rsidR="000D5B72" w:rsidRPr="000D5B72">
        <w:t xml:space="preserve"> learning, probing, and discovering. Such </w:t>
      </w:r>
      <w:r w:rsidR="0022504E" w:rsidRPr="00626A57">
        <w:rPr>
          <w:bCs/>
        </w:rPr>
        <w:t xml:space="preserve">a </w:t>
      </w:r>
      <w:r w:rsidR="000D5B72" w:rsidRPr="000D5B72">
        <w:t xml:space="preserve">culture </w:t>
      </w:r>
      <w:r w:rsidR="0022504E" w:rsidRPr="00626A57">
        <w:rPr>
          <w:bCs/>
        </w:rPr>
        <w:t>makes</w:t>
      </w:r>
      <w:r w:rsidR="000D5B72" w:rsidRPr="000D5B72">
        <w:t xml:space="preserve"> people feel that they are part of a bigger thing, and inspires them to achieve greatness</w:t>
      </w:r>
      <w:r w:rsidR="0022504E" w:rsidRPr="00626A57">
        <w:rPr>
          <w:bCs/>
        </w:rPr>
        <w:t>; it instils</w:t>
      </w:r>
      <w:r w:rsidR="000D5B72" w:rsidRPr="000D5B72">
        <w:t xml:space="preserve"> in employees a sense of confidence, collective will, can-do attitude, and emotional energy</w:t>
      </w:r>
      <w:r w:rsidR="00A45B5E">
        <w:t xml:space="preserve"> (Chang and Lee, 2007)</w:t>
      </w:r>
      <w:r w:rsidR="000D5B72" w:rsidRPr="000D5B72">
        <w:t xml:space="preserve">. </w:t>
      </w:r>
      <w:r w:rsidR="0022504E" w:rsidRPr="00626A57">
        <w:rPr>
          <w:bCs/>
        </w:rPr>
        <w:t>Employees</w:t>
      </w:r>
      <w:r w:rsidR="000D5B72" w:rsidRPr="000D5B72">
        <w:t xml:space="preserve"> have </w:t>
      </w:r>
      <w:r w:rsidR="0022504E" w:rsidRPr="00626A57">
        <w:rPr>
          <w:bCs/>
        </w:rPr>
        <w:t xml:space="preserve">a shared </w:t>
      </w:r>
      <w:r w:rsidR="000D5B72" w:rsidRPr="000D5B72">
        <w:t>strategic vision.</w:t>
      </w:r>
      <w:r w:rsidR="003C2150">
        <w:t xml:space="preserve"> </w:t>
      </w:r>
      <w:r>
        <w:t xml:space="preserve">The </w:t>
      </w:r>
      <w:r w:rsidR="00B16C5B">
        <w:t xml:space="preserve">empirical findings of </w:t>
      </w:r>
      <w:proofErr w:type="spellStart"/>
      <w:r w:rsidR="00B16C5B">
        <w:t>Jamali</w:t>
      </w:r>
      <w:proofErr w:type="spellEnd"/>
      <w:r w:rsidR="00B16C5B">
        <w:t xml:space="preserve"> and </w:t>
      </w:r>
      <w:proofErr w:type="spellStart"/>
      <w:r w:rsidR="00B16C5B">
        <w:t>Sidani</w:t>
      </w:r>
      <w:proofErr w:type="spellEnd"/>
      <w:r w:rsidR="00B16C5B">
        <w:t xml:space="preserve"> (2008) confirmed that in developing countries </w:t>
      </w:r>
      <w:r>
        <w:t>culture of self-organization</w:t>
      </w:r>
      <w:r w:rsidR="00B16C5B">
        <w:t xml:space="preserve"> plays a pivotal role for learning process.</w:t>
      </w:r>
      <w:r w:rsidR="004464B3">
        <w:t xml:space="preserve"> In the framework of this study the following hypothesis is put forward:</w:t>
      </w:r>
      <w:r w:rsidR="00B16C5B">
        <w:t xml:space="preserve">  </w:t>
      </w:r>
      <w:r>
        <w:t xml:space="preserve"> </w:t>
      </w:r>
    </w:p>
    <w:p w:rsidR="007D2D5B" w:rsidRPr="00626A57" w:rsidRDefault="000D5B72" w:rsidP="007D2D5B">
      <w:pPr>
        <w:pStyle w:val="MainText"/>
        <w:spacing w:line="480" w:lineRule="auto"/>
        <w:ind w:firstLine="0"/>
      </w:pPr>
      <w:r w:rsidRPr="000D5B72">
        <w:rPr>
          <w:b/>
        </w:rPr>
        <w:t>H2c:</w:t>
      </w:r>
      <w:r w:rsidRPr="000D5B72">
        <w:t xml:space="preserve"> Culture of self-organization and self-development is positively related to learning.</w:t>
      </w:r>
    </w:p>
    <w:p w:rsidR="0008280C" w:rsidRPr="00626A57" w:rsidRDefault="000D5B72" w:rsidP="007D2D5B">
      <w:pPr>
        <w:pStyle w:val="MainText"/>
        <w:spacing w:line="480" w:lineRule="auto"/>
        <w:ind w:firstLine="0"/>
        <w:rPr>
          <w:b/>
          <w:i/>
        </w:rPr>
      </w:pPr>
      <w:r w:rsidRPr="000D5B72">
        <w:rPr>
          <w:b/>
          <w:i/>
        </w:rPr>
        <w:t>Flexible organizational structure</w:t>
      </w:r>
    </w:p>
    <w:p w:rsidR="002F3FD6" w:rsidRPr="00626A57" w:rsidRDefault="000D5B72" w:rsidP="002F3FD6">
      <w:pPr>
        <w:pStyle w:val="MainText"/>
        <w:spacing w:line="480" w:lineRule="auto"/>
        <w:ind w:firstLine="720"/>
      </w:pPr>
      <w:r w:rsidRPr="000D5B72">
        <w:t xml:space="preserve">The organizational structure determines the flexibility of business </w:t>
      </w:r>
      <w:r w:rsidR="00D72858" w:rsidRPr="00626A57">
        <w:rPr>
          <w:bCs/>
        </w:rPr>
        <w:t>process</w:t>
      </w:r>
      <w:r w:rsidR="0022504E" w:rsidRPr="00626A57">
        <w:rPr>
          <w:bCs/>
        </w:rPr>
        <w:t>es</w:t>
      </w:r>
      <w:r w:rsidRPr="000D5B72">
        <w:t xml:space="preserve">, the speed and quality of knowledge transfer, the possibility of </w:t>
      </w:r>
      <w:r w:rsidR="0022504E" w:rsidRPr="00626A57">
        <w:rPr>
          <w:bCs/>
        </w:rPr>
        <w:t xml:space="preserve">the </w:t>
      </w:r>
      <w:r w:rsidRPr="000D5B72">
        <w:t>creation</w:t>
      </w:r>
      <w:r w:rsidR="00D72858" w:rsidRPr="00626A57">
        <w:rPr>
          <w:bCs/>
        </w:rPr>
        <w:t xml:space="preserve"> </w:t>
      </w:r>
      <w:r w:rsidR="0022504E" w:rsidRPr="00626A57">
        <w:rPr>
          <w:bCs/>
        </w:rPr>
        <w:t>of</w:t>
      </w:r>
      <w:r w:rsidRPr="000D5B72">
        <w:t xml:space="preserve"> new structural units and project development. The traditional organizational hierarchy should be broken down, establishing </w:t>
      </w:r>
      <w:r w:rsidR="0022504E" w:rsidRPr="00626A57">
        <w:rPr>
          <w:bCs/>
        </w:rPr>
        <w:t xml:space="preserve">an </w:t>
      </w:r>
      <w:r w:rsidRPr="000D5B72">
        <w:t xml:space="preserve">agile organizational structure. Such </w:t>
      </w:r>
      <w:r w:rsidR="0022504E" w:rsidRPr="00626A57">
        <w:rPr>
          <w:bCs/>
        </w:rPr>
        <w:t xml:space="preserve">a </w:t>
      </w:r>
      <w:r w:rsidRPr="000D5B72">
        <w:t xml:space="preserve">structure is characterized </w:t>
      </w:r>
      <w:r w:rsidR="0022504E" w:rsidRPr="00626A57">
        <w:rPr>
          <w:bCs/>
        </w:rPr>
        <w:t>by</w:t>
      </w:r>
      <w:r w:rsidR="00EE53FA" w:rsidRPr="00626A57">
        <w:rPr>
          <w:bCs/>
        </w:rPr>
        <w:t xml:space="preserve"> high</w:t>
      </w:r>
      <w:r w:rsidR="0022504E" w:rsidRPr="00626A57">
        <w:rPr>
          <w:bCs/>
        </w:rPr>
        <w:t>ly</w:t>
      </w:r>
      <w:r w:rsidRPr="000D5B72">
        <w:t xml:space="preserve"> transparent communication networks, clear rules for initiative implementation </w:t>
      </w:r>
      <w:r w:rsidR="001E2168" w:rsidRPr="00626A57">
        <w:rPr>
          <w:bCs/>
        </w:rPr>
        <w:t>and</w:t>
      </w:r>
      <w:r w:rsidR="0022504E" w:rsidRPr="00626A57">
        <w:rPr>
          <w:bCs/>
        </w:rPr>
        <w:t xml:space="preserve"> resource</w:t>
      </w:r>
      <w:r w:rsidRPr="000D5B72">
        <w:t xml:space="preserve"> distribution. All this </w:t>
      </w:r>
      <w:r w:rsidR="00EE53FA" w:rsidRPr="00626A57">
        <w:rPr>
          <w:bCs/>
        </w:rPr>
        <w:t>enable</w:t>
      </w:r>
      <w:r w:rsidR="0022504E" w:rsidRPr="00626A57">
        <w:rPr>
          <w:bCs/>
        </w:rPr>
        <w:t>s an</w:t>
      </w:r>
      <w:r w:rsidRPr="000D5B72">
        <w:t xml:space="preserve"> organization to be better in problem solving, experimentation and organizational learning (Holsapple and Singh, 2005).  </w:t>
      </w:r>
      <w:r w:rsidR="00301F2A">
        <w:t>The last hypothesis is:</w:t>
      </w:r>
    </w:p>
    <w:p w:rsidR="002F3FD6" w:rsidRPr="00626A57" w:rsidRDefault="000D5B72" w:rsidP="002F3FD6">
      <w:pPr>
        <w:pStyle w:val="MainText"/>
        <w:spacing w:line="480" w:lineRule="auto"/>
        <w:ind w:firstLine="0"/>
      </w:pPr>
      <w:r w:rsidRPr="000D5B72">
        <w:rPr>
          <w:b/>
        </w:rPr>
        <w:lastRenderedPageBreak/>
        <w:t>H2d:</w:t>
      </w:r>
      <w:r w:rsidRPr="000D5B72">
        <w:t xml:space="preserve"> Flexible organizational structure is positively related to learning.</w:t>
      </w:r>
    </w:p>
    <w:p w:rsidR="002F3FD6" w:rsidRPr="00626A57" w:rsidRDefault="000D5B72" w:rsidP="007D2D5B">
      <w:pPr>
        <w:pStyle w:val="MainText"/>
        <w:spacing w:line="480" w:lineRule="auto"/>
        <w:ind w:firstLine="0"/>
      </w:pPr>
      <w:r w:rsidRPr="000D5B72">
        <w:t>As mentioned by Garvin et al</w:t>
      </w:r>
      <w:r w:rsidR="0022504E" w:rsidRPr="00626A57">
        <w:rPr>
          <w:bCs/>
        </w:rPr>
        <w:t>.</w:t>
      </w:r>
      <w:r w:rsidR="008C1471" w:rsidRPr="00626A57">
        <w:rPr>
          <w:bCs/>
        </w:rPr>
        <w:t xml:space="preserve"> </w:t>
      </w:r>
      <w:r w:rsidR="0022504E" w:rsidRPr="00626A57">
        <w:rPr>
          <w:bCs/>
        </w:rPr>
        <w:t>(</w:t>
      </w:r>
      <w:r w:rsidRPr="000D5B72">
        <w:t>2008</w:t>
      </w:r>
      <w:r w:rsidR="0022504E" w:rsidRPr="00626A57">
        <w:rPr>
          <w:bCs/>
        </w:rPr>
        <w:t>), a</w:t>
      </w:r>
      <w:r w:rsidRPr="000D5B72">
        <w:t xml:space="preserve"> lack of empirical studies and concrete practical </w:t>
      </w:r>
      <w:r w:rsidR="008C1471" w:rsidRPr="00626A57">
        <w:rPr>
          <w:bCs/>
        </w:rPr>
        <w:t>prescription</w:t>
      </w:r>
      <w:r w:rsidR="00D720A2" w:rsidRPr="00626A57">
        <w:rPr>
          <w:bCs/>
        </w:rPr>
        <w:t>s</w:t>
      </w:r>
      <w:r w:rsidRPr="000D5B72">
        <w:t xml:space="preserve"> on learning </w:t>
      </w:r>
      <w:r w:rsidR="008C1471" w:rsidRPr="00626A57">
        <w:rPr>
          <w:bCs/>
        </w:rPr>
        <w:t>organization</w:t>
      </w:r>
      <w:r w:rsidR="00D720A2" w:rsidRPr="00626A57">
        <w:rPr>
          <w:bCs/>
        </w:rPr>
        <w:t>s</w:t>
      </w:r>
      <w:r w:rsidRPr="000D5B72">
        <w:t xml:space="preserve"> impedes the development of this concept. This paper contributes to the empirical analysis of learning </w:t>
      </w:r>
      <w:r w:rsidR="008C1471" w:rsidRPr="00626A57">
        <w:rPr>
          <w:bCs/>
        </w:rPr>
        <w:t>role</w:t>
      </w:r>
      <w:r w:rsidR="00D720A2" w:rsidRPr="00626A57">
        <w:rPr>
          <w:bCs/>
        </w:rPr>
        <w:t>s</w:t>
      </w:r>
      <w:r w:rsidRPr="000D5B72">
        <w:t xml:space="preserve"> for innovation </w:t>
      </w:r>
      <w:r w:rsidR="008C1471" w:rsidRPr="00626A57">
        <w:rPr>
          <w:bCs/>
        </w:rPr>
        <w:t>behavio</w:t>
      </w:r>
      <w:r w:rsidR="00D720A2" w:rsidRPr="00626A57">
        <w:rPr>
          <w:bCs/>
        </w:rPr>
        <w:t>u</w:t>
      </w:r>
      <w:r w:rsidR="008C1471" w:rsidRPr="00626A57">
        <w:rPr>
          <w:bCs/>
        </w:rPr>
        <w:t>r</w:t>
      </w:r>
      <w:r w:rsidR="00D720A2" w:rsidRPr="00626A57">
        <w:rPr>
          <w:bCs/>
        </w:rPr>
        <w:t>,</w:t>
      </w:r>
      <w:r w:rsidRPr="000D5B72">
        <w:t xml:space="preserve"> taking into account the environmental factors that </w:t>
      </w:r>
      <w:r w:rsidR="008C1471" w:rsidRPr="00626A57">
        <w:rPr>
          <w:bCs/>
        </w:rPr>
        <w:t>support</w:t>
      </w:r>
      <w:r w:rsidRPr="000D5B72">
        <w:t xml:space="preserve"> or obstruct this link. </w:t>
      </w:r>
    </w:p>
    <w:p w:rsidR="007634FE" w:rsidRPr="00626A57" w:rsidRDefault="0008280C" w:rsidP="0008280C">
      <w:pPr>
        <w:pStyle w:val="2"/>
        <w:spacing w:line="360" w:lineRule="auto"/>
      </w:pPr>
      <w:r w:rsidRPr="00626A57">
        <w:rPr>
          <w:b/>
          <w:i w:val="0"/>
        </w:rPr>
        <w:t>3</w:t>
      </w:r>
      <w:r w:rsidRPr="00626A57">
        <w:rPr>
          <w:b/>
          <w:i w:val="0"/>
        </w:rPr>
        <w:tab/>
        <w:t>Methodology and data</w:t>
      </w:r>
    </w:p>
    <w:p w:rsidR="000C438D" w:rsidRDefault="00FF0805" w:rsidP="00036162">
      <w:pPr>
        <w:pStyle w:val="MainText"/>
        <w:spacing w:line="480" w:lineRule="auto"/>
        <w:rPr>
          <w:szCs w:val="20"/>
        </w:rPr>
      </w:pPr>
      <w:r w:rsidRPr="00626A57">
        <w:rPr>
          <w:szCs w:val="20"/>
        </w:rPr>
        <w:t xml:space="preserve">For econometric justification of </w:t>
      </w:r>
      <w:r w:rsidR="00D720A2" w:rsidRPr="00626A57">
        <w:rPr>
          <w:szCs w:val="20"/>
        </w:rPr>
        <w:t xml:space="preserve">the </w:t>
      </w:r>
      <w:r w:rsidRPr="00626A57">
        <w:rPr>
          <w:szCs w:val="20"/>
        </w:rPr>
        <w:t>hypotheses</w:t>
      </w:r>
      <w:r w:rsidR="00D720A2" w:rsidRPr="00626A57">
        <w:rPr>
          <w:szCs w:val="20"/>
        </w:rPr>
        <w:t>, the</w:t>
      </w:r>
      <w:r w:rsidRPr="00626A57">
        <w:rPr>
          <w:szCs w:val="20"/>
        </w:rPr>
        <w:t xml:space="preserve"> authors implement PLS</w:t>
      </w:r>
      <w:r w:rsidR="007D21A2">
        <w:rPr>
          <w:szCs w:val="20"/>
        </w:rPr>
        <w:t>-SEM</w:t>
      </w:r>
      <w:r w:rsidRPr="00626A57">
        <w:rPr>
          <w:szCs w:val="20"/>
        </w:rPr>
        <w:t xml:space="preserve"> analysis</w:t>
      </w:r>
      <w:r w:rsidR="00036162" w:rsidRPr="00626A57">
        <w:rPr>
          <w:szCs w:val="20"/>
        </w:rPr>
        <w:t>. Th</w:t>
      </w:r>
      <w:r w:rsidR="003879A3">
        <w:rPr>
          <w:szCs w:val="20"/>
        </w:rPr>
        <w:t xml:space="preserve">is technique allows building the unobservable and hard-to-measure latent variables; and visually examines the relationships that exist among variables of interest. </w:t>
      </w:r>
      <w:proofErr w:type="gramStart"/>
      <w:r w:rsidR="00036162" w:rsidRPr="00626A57">
        <w:rPr>
          <w:szCs w:val="20"/>
        </w:rPr>
        <w:t>(</w:t>
      </w:r>
      <w:proofErr w:type="spellStart"/>
      <w:r w:rsidR="00036162" w:rsidRPr="00626A57">
        <w:rPr>
          <w:szCs w:val="20"/>
        </w:rPr>
        <w:t>Ringle</w:t>
      </w:r>
      <w:proofErr w:type="spellEnd"/>
      <w:r w:rsidR="00203755">
        <w:rPr>
          <w:szCs w:val="20"/>
        </w:rPr>
        <w:t xml:space="preserve"> </w:t>
      </w:r>
      <w:r w:rsidR="00036162" w:rsidRPr="00626A57">
        <w:rPr>
          <w:szCs w:val="20"/>
        </w:rPr>
        <w:t>et al., 2005)</w:t>
      </w:r>
      <w:r w:rsidRPr="00626A57">
        <w:rPr>
          <w:szCs w:val="20"/>
        </w:rPr>
        <w:t>.</w:t>
      </w:r>
      <w:proofErr w:type="gramEnd"/>
      <w:r w:rsidRPr="00626A57">
        <w:rPr>
          <w:szCs w:val="20"/>
        </w:rPr>
        <w:t xml:space="preserve"> </w:t>
      </w:r>
      <w:r w:rsidR="003879A3">
        <w:rPr>
          <w:szCs w:val="20"/>
        </w:rPr>
        <w:t xml:space="preserve">According to Hwang et al. (2010) and Wong (2010) PLS-SEM is proposed for application when a sample is small and there is little available theory. </w:t>
      </w:r>
      <w:r w:rsidR="00E67F31">
        <w:rPr>
          <w:szCs w:val="20"/>
        </w:rPr>
        <w:t>This study faces both restrictions; consequently PLS</w:t>
      </w:r>
      <w:r w:rsidR="00AD7F44" w:rsidRPr="00AD7F44">
        <w:rPr>
          <w:szCs w:val="20"/>
          <w:lang w:val="en-US"/>
        </w:rPr>
        <w:t>-</w:t>
      </w:r>
      <w:r w:rsidR="00E67F31">
        <w:rPr>
          <w:szCs w:val="20"/>
        </w:rPr>
        <w:t xml:space="preserve">SEM technique was chosen. </w:t>
      </w:r>
      <w:r w:rsidR="003879A3">
        <w:rPr>
          <w:szCs w:val="20"/>
        </w:rPr>
        <w:t>The authors used Smart PL</w:t>
      </w:r>
      <w:r w:rsidR="00301F2A">
        <w:rPr>
          <w:szCs w:val="20"/>
        </w:rPr>
        <w:t>S</w:t>
      </w:r>
      <w:r w:rsidR="003879A3">
        <w:rPr>
          <w:szCs w:val="20"/>
        </w:rPr>
        <w:t xml:space="preserve"> software which is freely available to the research community across the globe and </w:t>
      </w:r>
      <w:r w:rsidR="000C438D">
        <w:rPr>
          <w:szCs w:val="20"/>
        </w:rPr>
        <w:t xml:space="preserve">has been deployed in many fields, such behavioural science, marketing, organization and business strategy (Wong, 2013). </w:t>
      </w:r>
    </w:p>
    <w:p w:rsidR="00301F2A" w:rsidRDefault="00203439" w:rsidP="00036162">
      <w:pPr>
        <w:pStyle w:val="MainText"/>
        <w:spacing w:line="480" w:lineRule="auto"/>
        <w:rPr>
          <w:szCs w:val="20"/>
        </w:rPr>
      </w:pPr>
      <w:r w:rsidRPr="00626A57">
        <w:rPr>
          <w:szCs w:val="20"/>
        </w:rPr>
        <w:t xml:space="preserve">The empirical data </w:t>
      </w:r>
      <w:r w:rsidR="00D720A2" w:rsidRPr="00626A57">
        <w:rPr>
          <w:szCs w:val="20"/>
        </w:rPr>
        <w:t>consist</w:t>
      </w:r>
      <w:r w:rsidRPr="00626A57">
        <w:rPr>
          <w:szCs w:val="20"/>
        </w:rPr>
        <w:t xml:space="preserve"> of </w:t>
      </w:r>
      <w:r w:rsidR="00D720A2" w:rsidRPr="00626A57">
        <w:rPr>
          <w:szCs w:val="20"/>
        </w:rPr>
        <w:t>questionnaire</w:t>
      </w:r>
      <w:r w:rsidRPr="00626A57">
        <w:rPr>
          <w:szCs w:val="20"/>
        </w:rPr>
        <w:t xml:space="preserve"> responses of </w:t>
      </w:r>
      <w:r w:rsidR="000D5B72" w:rsidRPr="000D5B72">
        <w:t>95</w:t>
      </w:r>
      <w:r w:rsidRPr="00626A57">
        <w:rPr>
          <w:szCs w:val="20"/>
        </w:rPr>
        <w:t xml:space="preserve"> employees from </w:t>
      </w:r>
      <w:r w:rsidR="000D5B72" w:rsidRPr="000D5B72">
        <w:t>15</w:t>
      </w:r>
      <w:r w:rsidRPr="00626A57">
        <w:rPr>
          <w:szCs w:val="20"/>
        </w:rPr>
        <w:t xml:space="preserve"> Russian </w:t>
      </w:r>
      <w:r w:rsidR="000A3E1F" w:rsidRPr="00626A57">
        <w:rPr>
          <w:szCs w:val="20"/>
        </w:rPr>
        <w:t>medium</w:t>
      </w:r>
      <w:r w:rsidR="00D720A2" w:rsidRPr="00626A57">
        <w:rPr>
          <w:szCs w:val="20"/>
        </w:rPr>
        <w:t>-</w:t>
      </w:r>
      <w:r w:rsidR="000A3E1F" w:rsidRPr="00626A57">
        <w:rPr>
          <w:szCs w:val="20"/>
        </w:rPr>
        <w:t xml:space="preserve"> and large</w:t>
      </w:r>
      <w:r w:rsidR="00D720A2" w:rsidRPr="00626A57">
        <w:rPr>
          <w:szCs w:val="20"/>
        </w:rPr>
        <w:t>-</w:t>
      </w:r>
      <w:r w:rsidR="000A3E1F" w:rsidRPr="00626A57">
        <w:rPr>
          <w:szCs w:val="20"/>
        </w:rPr>
        <w:t>size</w:t>
      </w:r>
      <w:r w:rsidR="00D720A2" w:rsidRPr="00626A57">
        <w:rPr>
          <w:szCs w:val="20"/>
        </w:rPr>
        <w:t>d</w:t>
      </w:r>
      <w:r w:rsidR="000A3E1F" w:rsidRPr="00626A57">
        <w:rPr>
          <w:szCs w:val="20"/>
        </w:rPr>
        <w:t xml:space="preserve"> </w:t>
      </w:r>
      <w:r w:rsidRPr="00626A57">
        <w:rPr>
          <w:szCs w:val="20"/>
        </w:rPr>
        <w:t>companies</w:t>
      </w:r>
      <w:r w:rsidR="000A3E1F" w:rsidRPr="00626A57">
        <w:rPr>
          <w:szCs w:val="20"/>
        </w:rPr>
        <w:t>.</w:t>
      </w:r>
      <w:r w:rsidR="00E6003A" w:rsidRPr="00626A57">
        <w:rPr>
          <w:szCs w:val="20"/>
        </w:rPr>
        <w:t xml:space="preserve"> </w:t>
      </w:r>
      <w:r w:rsidR="00301F2A">
        <w:rPr>
          <w:szCs w:val="20"/>
        </w:rPr>
        <w:t>Among the respondents 64% were male and 36% female; the distribution according to their position was as follows: 43% - top-manager; 34% - middle managers; 23% - specialists</w:t>
      </w:r>
      <w:r w:rsidR="00E00BFA">
        <w:rPr>
          <w:szCs w:val="20"/>
        </w:rPr>
        <w:t>; 62% of respondents work in the company more than three years</w:t>
      </w:r>
      <w:r w:rsidR="00301F2A">
        <w:rPr>
          <w:szCs w:val="20"/>
        </w:rPr>
        <w:t xml:space="preserve">. </w:t>
      </w:r>
      <w:r w:rsidR="00E00BFA">
        <w:rPr>
          <w:szCs w:val="20"/>
        </w:rPr>
        <w:t xml:space="preserve">All companies were from manufacturing industry. </w:t>
      </w:r>
      <w:r w:rsidR="001E2168" w:rsidRPr="00626A57">
        <w:rPr>
          <w:szCs w:val="20"/>
        </w:rPr>
        <w:t>Data</w:t>
      </w:r>
      <w:r w:rsidR="00D720A2" w:rsidRPr="00626A57">
        <w:rPr>
          <w:szCs w:val="20"/>
        </w:rPr>
        <w:t xml:space="preserve"> were</w:t>
      </w:r>
      <w:r w:rsidR="000A3E1F" w:rsidRPr="00626A57">
        <w:rPr>
          <w:szCs w:val="20"/>
        </w:rPr>
        <w:t xml:space="preserve"> </w:t>
      </w:r>
      <w:r w:rsidR="00E6003A" w:rsidRPr="00626A57">
        <w:rPr>
          <w:szCs w:val="20"/>
        </w:rPr>
        <w:t>collected in 2013</w:t>
      </w:r>
      <w:r w:rsidRPr="00626A57">
        <w:rPr>
          <w:szCs w:val="20"/>
        </w:rPr>
        <w:t xml:space="preserve">. </w:t>
      </w:r>
    </w:p>
    <w:p w:rsidR="00C57988" w:rsidRPr="00626A57" w:rsidRDefault="0062750E" w:rsidP="00036162">
      <w:pPr>
        <w:pStyle w:val="MainText"/>
        <w:spacing w:line="480" w:lineRule="auto"/>
      </w:pPr>
      <w:r w:rsidRPr="00626A57">
        <w:rPr>
          <w:szCs w:val="20"/>
        </w:rPr>
        <w:t xml:space="preserve">The questionnaire was developed considering the previous studies of </w:t>
      </w:r>
      <w:r w:rsidR="00A82924" w:rsidRPr="00626A57">
        <w:rPr>
          <w:szCs w:val="20"/>
        </w:rPr>
        <w:t xml:space="preserve">Watkins and Marsick (1998), </w:t>
      </w:r>
      <w:r w:rsidRPr="00626A57">
        <w:rPr>
          <w:szCs w:val="20"/>
        </w:rPr>
        <w:t xml:space="preserve">Garvin et al. (2008), Jamali and Sidani (2008), </w:t>
      </w:r>
      <w:r w:rsidR="00D720A2" w:rsidRPr="00626A57">
        <w:rPr>
          <w:szCs w:val="20"/>
        </w:rPr>
        <w:t xml:space="preserve">and </w:t>
      </w:r>
      <w:r w:rsidR="00A82924" w:rsidRPr="00626A57">
        <w:rPr>
          <w:szCs w:val="20"/>
        </w:rPr>
        <w:t>Galisir et al.</w:t>
      </w:r>
      <w:r w:rsidR="00D720A2" w:rsidRPr="00626A57">
        <w:rPr>
          <w:szCs w:val="20"/>
        </w:rPr>
        <w:t xml:space="preserve"> </w:t>
      </w:r>
      <w:r w:rsidR="00A82924" w:rsidRPr="00626A57">
        <w:rPr>
          <w:szCs w:val="20"/>
        </w:rPr>
        <w:t>(2013).</w:t>
      </w:r>
      <w:r w:rsidR="007F3EF5" w:rsidRPr="00626A57">
        <w:rPr>
          <w:szCs w:val="20"/>
        </w:rPr>
        <w:t xml:space="preserve"> Learning activities and work context were measured questioning employees about </w:t>
      </w:r>
      <w:r w:rsidR="00D720A2" w:rsidRPr="00626A57">
        <w:rPr>
          <w:szCs w:val="20"/>
        </w:rPr>
        <w:t xml:space="preserve">the </w:t>
      </w:r>
      <w:r w:rsidR="007F3EF5" w:rsidRPr="00626A57">
        <w:rPr>
          <w:szCs w:val="20"/>
        </w:rPr>
        <w:t>appearance of each item in their practice</w:t>
      </w:r>
      <w:r w:rsidR="001E2168" w:rsidRPr="00626A57">
        <w:rPr>
          <w:szCs w:val="20"/>
        </w:rPr>
        <w:t>,</w:t>
      </w:r>
      <w:r w:rsidR="00D720A2" w:rsidRPr="00626A57">
        <w:rPr>
          <w:szCs w:val="20"/>
        </w:rPr>
        <w:t xml:space="preserve"> o</w:t>
      </w:r>
      <w:r w:rsidR="007F3EF5" w:rsidRPr="00626A57">
        <w:rPr>
          <w:szCs w:val="20"/>
        </w:rPr>
        <w:t>n a scale ranging from 1 (</w:t>
      </w:r>
      <w:r w:rsidR="00D720A2" w:rsidRPr="00626A57">
        <w:rPr>
          <w:szCs w:val="20"/>
        </w:rPr>
        <w:t xml:space="preserve">does </w:t>
      </w:r>
      <w:r w:rsidR="007F3EF5" w:rsidRPr="00626A57">
        <w:rPr>
          <w:szCs w:val="20"/>
        </w:rPr>
        <w:t xml:space="preserve">not </w:t>
      </w:r>
      <w:r w:rsidR="00330622" w:rsidRPr="00626A57">
        <w:rPr>
          <w:szCs w:val="20"/>
        </w:rPr>
        <w:t>appear</w:t>
      </w:r>
      <w:r w:rsidR="007F3EF5" w:rsidRPr="00626A57">
        <w:rPr>
          <w:szCs w:val="20"/>
        </w:rPr>
        <w:t xml:space="preserve">) </w:t>
      </w:r>
      <w:r w:rsidR="00D720A2" w:rsidRPr="00626A57">
        <w:rPr>
          <w:szCs w:val="20"/>
        </w:rPr>
        <w:t>to</w:t>
      </w:r>
      <w:r w:rsidR="007F3EF5" w:rsidRPr="00626A57">
        <w:rPr>
          <w:szCs w:val="20"/>
        </w:rPr>
        <w:t xml:space="preserve"> 5 </w:t>
      </w:r>
      <w:r w:rsidR="007F3EF5" w:rsidRPr="00626A57">
        <w:rPr>
          <w:szCs w:val="20"/>
        </w:rPr>
        <w:lastRenderedPageBreak/>
        <w:t>(</w:t>
      </w:r>
      <w:r w:rsidR="00330622" w:rsidRPr="00626A57">
        <w:rPr>
          <w:szCs w:val="20"/>
        </w:rPr>
        <w:t xml:space="preserve">appears </w:t>
      </w:r>
      <w:r w:rsidR="007F3EF5" w:rsidRPr="00626A57">
        <w:rPr>
          <w:szCs w:val="20"/>
        </w:rPr>
        <w:t xml:space="preserve">very </w:t>
      </w:r>
      <w:r w:rsidR="00330622" w:rsidRPr="00626A57">
        <w:rPr>
          <w:szCs w:val="20"/>
        </w:rPr>
        <w:t>often</w:t>
      </w:r>
      <w:r w:rsidR="007F3EF5" w:rsidRPr="00626A57">
        <w:rPr>
          <w:szCs w:val="20"/>
        </w:rPr>
        <w:t xml:space="preserve">). Questionnaires to measure </w:t>
      </w:r>
      <w:r w:rsidR="00330622" w:rsidRPr="00626A57">
        <w:rPr>
          <w:szCs w:val="20"/>
        </w:rPr>
        <w:t xml:space="preserve">innovation initiative </w:t>
      </w:r>
      <w:r w:rsidR="00D720A2" w:rsidRPr="00626A57">
        <w:rPr>
          <w:szCs w:val="20"/>
        </w:rPr>
        <w:t>had a</w:t>
      </w:r>
      <w:r w:rsidR="00330622" w:rsidRPr="00626A57">
        <w:rPr>
          <w:szCs w:val="20"/>
        </w:rPr>
        <w:t xml:space="preserve"> scale from 1 to 5 as well.</w:t>
      </w:r>
      <w:r w:rsidR="00036162" w:rsidRPr="00626A57">
        <w:rPr>
          <w:szCs w:val="20"/>
        </w:rPr>
        <w:t xml:space="preserve"> </w:t>
      </w:r>
      <w:r w:rsidR="004464B3">
        <w:rPr>
          <w:szCs w:val="20"/>
        </w:rPr>
        <w:t>For all latent constructs depicted on the figure 1 the items</w:t>
      </w:r>
      <w:r w:rsidR="00E00BFA">
        <w:rPr>
          <w:szCs w:val="20"/>
        </w:rPr>
        <w:t xml:space="preserve"> (questions)</w:t>
      </w:r>
      <w:r w:rsidR="004464B3">
        <w:rPr>
          <w:szCs w:val="20"/>
        </w:rPr>
        <w:t xml:space="preserve"> were developed.</w:t>
      </w:r>
      <w:r w:rsidR="00E00BFA">
        <w:rPr>
          <w:szCs w:val="20"/>
        </w:rPr>
        <w:t xml:space="preserve"> Initially the questionnaire contains 60 items (questions), but after several iterations the constructs included in the model were described through 33 items. </w:t>
      </w:r>
      <w:r w:rsidR="004464B3">
        <w:rPr>
          <w:szCs w:val="20"/>
        </w:rPr>
        <w:t xml:space="preserve"> Table 1 presents items</w:t>
      </w:r>
      <w:r w:rsidR="00752F22">
        <w:rPr>
          <w:szCs w:val="20"/>
        </w:rPr>
        <w:t xml:space="preserve"> for each latent variable as well as values of item reliability.</w:t>
      </w:r>
    </w:p>
    <w:p w:rsidR="00846C94" w:rsidRPr="00626A57" w:rsidRDefault="000D5B72" w:rsidP="00846C94">
      <w:pPr>
        <w:pStyle w:val="Default"/>
        <w:rPr>
          <w:rFonts w:ascii="Times New Roman" w:hAnsi="Times New Roman"/>
          <w:b/>
          <w:sz w:val="20"/>
          <w:lang w:val="en-GB"/>
        </w:rPr>
      </w:pPr>
      <w:proofErr w:type="gramStart"/>
      <w:r w:rsidRPr="000D5B72">
        <w:rPr>
          <w:rFonts w:ascii="Times New Roman" w:hAnsi="Times New Roman"/>
          <w:b/>
          <w:sz w:val="20"/>
          <w:lang w:val="en-GB"/>
        </w:rPr>
        <w:t>Table 1.</w:t>
      </w:r>
      <w:proofErr w:type="gramEnd"/>
      <w:r w:rsidRPr="000D5B72">
        <w:rPr>
          <w:rFonts w:ascii="Times New Roman" w:hAnsi="Times New Roman"/>
          <w:b/>
          <w:sz w:val="20"/>
          <w:lang w:val="en-GB"/>
        </w:rPr>
        <w:t xml:space="preserve"> Latent </w:t>
      </w:r>
      <w:r w:rsidR="00D720A2" w:rsidRPr="00626A57">
        <w:rPr>
          <w:rFonts w:ascii="Times New Roman" w:hAnsi="Times New Roman" w:cs="Times New Roman"/>
          <w:b/>
          <w:bCs/>
          <w:sz w:val="20"/>
          <w:szCs w:val="20"/>
          <w:lang w:val="en-GB"/>
        </w:rPr>
        <w:t>construct</w:t>
      </w:r>
      <w:r w:rsidRPr="000D5B72">
        <w:rPr>
          <w:rFonts w:ascii="Times New Roman" w:hAnsi="Times New Roman"/>
          <w:b/>
          <w:sz w:val="20"/>
          <w:lang w:val="en-GB"/>
        </w:rPr>
        <w:t xml:space="preserve"> and </w:t>
      </w:r>
      <w:r w:rsidR="00D720A2" w:rsidRPr="00626A57">
        <w:rPr>
          <w:rFonts w:ascii="Times New Roman" w:hAnsi="Times New Roman" w:cs="Times New Roman"/>
          <w:b/>
          <w:bCs/>
          <w:sz w:val="20"/>
          <w:szCs w:val="20"/>
          <w:lang w:val="en-GB"/>
        </w:rPr>
        <w:t>item</w:t>
      </w:r>
      <w:r w:rsidRPr="000D5B72">
        <w:rPr>
          <w:rFonts w:ascii="Times New Roman" w:hAnsi="Times New Roman"/>
          <w:b/>
          <w:sz w:val="20"/>
          <w:lang w:val="en-GB"/>
        </w:rPr>
        <w:t xml:space="preserve"> reliability</w:t>
      </w:r>
    </w:p>
    <w:tbl>
      <w:tblPr>
        <w:tblW w:w="7241" w:type="dxa"/>
        <w:tblInd w:w="97" w:type="dxa"/>
        <w:tblLayout w:type="fixed"/>
        <w:tblLook w:val="04A0"/>
      </w:tblPr>
      <w:tblGrid>
        <w:gridCol w:w="1429"/>
        <w:gridCol w:w="3827"/>
        <w:gridCol w:w="992"/>
        <w:gridCol w:w="993"/>
      </w:tblGrid>
      <w:tr w:rsidR="00846C94" w:rsidRPr="00626A57" w:rsidTr="00EB536D">
        <w:trPr>
          <w:trHeight w:val="576"/>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C94" w:rsidRPr="00626A57" w:rsidRDefault="00846C94" w:rsidP="00BE3A0C">
            <w:pPr>
              <w:jc w:val="center"/>
              <w:rPr>
                <w:color w:val="000000"/>
                <w:sz w:val="18"/>
                <w:szCs w:val="18"/>
                <w:lang w:eastAsia="ru-RU"/>
              </w:rPr>
            </w:pPr>
            <w:r w:rsidRPr="00626A57">
              <w:rPr>
                <w:color w:val="000000"/>
                <w:sz w:val="18"/>
                <w:szCs w:val="18"/>
                <w:lang w:eastAsia="ru-RU"/>
              </w:rPr>
              <w:t xml:space="preserve">Latent </w:t>
            </w:r>
            <w:r w:rsidR="00D720A2" w:rsidRPr="00626A57">
              <w:rPr>
                <w:color w:val="000000"/>
                <w:sz w:val="18"/>
                <w:szCs w:val="18"/>
                <w:lang w:eastAsia="ru-RU"/>
              </w:rPr>
              <w:t>v</w:t>
            </w:r>
            <w:r w:rsidRPr="00626A57">
              <w:rPr>
                <w:color w:val="000000"/>
                <w:sz w:val="18"/>
                <w:szCs w:val="18"/>
                <w:lang w:eastAsia="ru-RU"/>
              </w:rPr>
              <w:t>ariable</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46C94" w:rsidRPr="00626A57" w:rsidRDefault="00846C94" w:rsidP="004464B3">
            <w:pPr>
              <w:jc w:val="center"/>
              <w:rPr>
                <w:color w:val="000000"/>
                <w:sz w:val="18"/>
                <w:szCs w:val="18"/>
                <w:lang w:eastAsia="ru-RU"/>
              </w:rPr>
            </w:pPr>
            <w:r w:rsidRPr="00626A57">
              <w:rPr>
                <w:color w:val="000000"/>
                <w:sz w:val="18"/>
                <w:szCs w:val="18"/>
                <w:lang w:eastAsia="ru-RU"/>
              </w:rPr>
              <w:t>I</w:t>
            </w:r>
            <w:r w:rsidR="004464B3">
              <w:rPr>
                <w:color w:val="000000"/>
                <w:sz w:val="18"/>
                <w:szCs w:val="18"/>
                <w:lang w:eastAsia="ru-RU"/>
              </w:rPr>
              <w:t>tems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6C94" w:rsidRPr="00626A57" w:rsidRDefault="00846C94" w:rsidP="00BE3A0C">
            <w:pPr>
              <w:jc w:val="center"/>
              <w:rPr>
                <w:color w:val="000000"/>
                <w:sz w:val="18"/>
                <w:szCs w:val="18"/>
                <w:lang w:eastAsia="ru-RU"/>
              </w:rPr>
            </w:pPr>
            <w:r w:rsidRPr="00626A57">
              <w:rPr>
                <w:color w:val="000000"/>
                <w:sz w:val="18"/>
                <w:szCs w:val="18"/>
                <w:lang w:eastAsia="ru-RU"/>
              </w:rPr>
              <w:t>Loadings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6C94" w:rsidRPr="00626A57" w:rsidRDefault="004464B3" w:rsidP="004464B3">
            <w:pPr>
              <w:jc w:val="center"/>
              <w:rPr>
                <w:color w:val="000000"/>
                <w:sz w:val="18"/>
                <w:szCs w:val="18"/>
                <w:lang w:eastAsia="ru-RU"/>
              </w:rPr>
            </w:pPr>
            <w:r>
              <w:rPr>
                <w:color w:val="000000"/>
                <w:sz w:val="18"/>
                <w:szCs w:val="18"/>
                <w:lang w:eastAsia="ru-RU"/>
              </w:rPr>
              <w:t>Item</w:t>
            </w:r>
            <w:r w:rsidR="00846C94" w:rsidRPr="00626A57">
              <w:rPr>
                <w:color w:val="000000"/>
                <w:sz w:val="18"/>
                <w:szCs w:val="18"/>
                <w:lang w:eastAsia="ru-RU"/>
              </w:rPr>
              <w:t xml:space="preserve"> </w:t>
            </w:r>
            <w:r w:rsidR="00D720A2" w:rsidRPr="00626A57">
              <w:rPr>
                <w:color w:val="000000"/>
                <w:sz w:val="18"/>
                <w:szCs w:val="18"/>
                <w:lang w:eastAsia="ru-RU"/>
              </w:rPr>
              <w:t>r</w:t>
            </w:r>
            <w:r w:rsidR="00846C94" w:rsidRPr="00626A57">
              <w:rPr>
                <w:color w:val="000000"/>
                <w:sz w:val="18"/>
                <w:szCs w:val="18"/>
                <w:lang w:eastAsia="ru-RU"/>
              </w:rPr>
              <w:t>eliability</w:t>
            </w:r>
          </w:p>
        </w:tc>
      </w:tr>
      <w:tr w:rsidR="00846C94" w:rsidRPr="00626A57" w:rsidTr="00EB536D">
        <w:trPr>
          <w:trHeight w:val="288"/>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C94" w:rsidRPr="00E67F31" w:rsidRDefault="000F2E3F" w:rsidP="00EB536D">
            <w:pPr>
              <w:jc w:val="center"/>
              <w:rPr>
                <w:color w:val="000000"/>
                <w:sz w:val="18"/>
                <w:szCs w:val="18"/>
                <w:lang w:eastAsia="ru-RU"/>
              </w:rPr>
            </w:pPr>
            <w:r w:rsidRPr="00E67F31">
              <w:rPr>
                <w:color w:val="000000"/>
                <w:sz w:val="18"/>
                <w:szCs w:val="18"/>
                <w:lang w:eastAsia="ru-RU"/>
              </w:rPr>
              <w:t>Innovation beh</w:t>
            </w:r>
            <w:r w:rsidR="00EB536D" w:rsidRPr="00E67F31">
              <w:rPr>
                <w:color w:val="000000"/>
                <w:sz w:val="18"/>
                <w:szCs w:val="18"/>
                <w:lang w:eastAsia="ru-RU"/>
              </w:rPr>
              <w:t>a</w:t>
            </w:r>
            <w:r w:rsidRPr="00E67F31">
              <w:rPr>
                <w:color w:val="000000"/>
                <w:sz w:val="18"/>
                <w:szCs w:val="18"/>
                <w:lang w:eastAsia="ru-RU"/>
              </w:rPr>
              <w:t>vio</w:t>
            </w:r>
            <w:r w:rsidR="00D720A2" w:rsidRPr="00E67F31">
              <w:rPr>
                <w:color w:val="000000"/>
                <w:sz w:val="18"/>
                <w:szCs w:val="18"/>
                <w:lang w:eastAsia="ru-RU"/>
              </w:rPr>
              <w:t>u</w:t>
            </w:r>
            <w:r w:rsidRPr="00E67F31">
              <w:rPr>
                <w:color w:val="000000"/>
                <w:sz w:val="18"/>
                <w:szCs w:val="18"/>
                <w:lang w:eastAsia="ru-RU"/>
              </w:rPr>
              <w:t>r</w:t>
            </w:r>
          </w:p>
        </w:tc>
        <w:tc>
          <w:tcPr>
            <w:tcW w:w="3827" w:type="dxa"/>
            <w:tcBorders>
              <w:top w:val="nil"/>
              <w:left w:val="nil"/>
              <w:bottom w:val="single" w:sz="4" w:space="0" w:color="auto"/>
              <w:right w:val="single" w:sz="4" w:space="0" w:color="auto"/>
            </w:tcBorders>
            <w:shd w:val="clear" w:color="auto" w:fill="auto"/>
            <w:noWrap/>
            <w:vAlign w:val="center"/>
            <w:hideMark/>
          </w:tcPr>
          <w:p w:rsidR="00846C94" w:rsidRPr="00E67F31" w:rsidRDefault="00D335F1" w:rsidP="00D335F1">
            <w:pPr>
              <w:rPr>
                <w:color w:val="000000"/>
                <w:sz w:val="18"/>
                <w:szCs w:val="18"/>
                <w:lang w:eastAsia="ru-RU"/>
              </w:rPr>
            </w:pPr>
            <w:r w:rsidRPr="00E67F31">
              <w:rPr>
                <w:color w:val="000000"/>
                <w:sz w:val="18"/>
                <w:szCs w:val="18"/>
                <w:lang w:eastAsia="ru-RU"/>
              </w:rPr>
              <w:t>In my organization people frequently discuss and initiate the improvement of their work</w:t>
            </w:r>
          </w:p>
        </w:tc>
        <w:tc>
          <w:tcPr>
            <w:tcW w:w="992" w:type="dxa"/>
            <w:tcBorders>
              <w:top w:val="nil"/>
              <w:left w:val="nil"/>
              <w:bottom w:val="single" w:sz="4" w:space="0" w:color="auto"/>
              <w:right w:val="single" w:sz="4" w:space="0" w:color="auto"/>
            </w:tcBorders>
            <w:shd w:val="clear" w:color="auto" w:fill="auto"/>
            <w:noWrap/>
            <w:vAlign w:val="center"/>
            <w:hideMark/>
          </w:tcPr>
          <w:p w:rsidR="00846C94" w:rsidRPr="00E67F31" w:rsidRDefault="00846C94"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877</w:t>
            </w:r>
          </w:p>
        </w:tc>
        <w:tc>
          <w:tcPr>
            <w:tcW w:w="993" w:type="dxa"/>
            <w:tcBorders>
              <w:top w:val="nil"/>
              <w:left w:val="nil"/>
              <w:bottom w:val="single" w:sz="4" w:space="0" w:color="auto"/>
              <w:right w:val="single" w:sz="4" w:space="0" w:color="auto"/>
            </w:tcBorders>
            <w:shd w:val="clear" w:color="auto" w:fill="auto"/>
            <w:noWrap/>
            <w:vAlign w:val="center"/>
            <w:hideMark/>
          </w:tcPr>
          <w:p w:rsidR="00846C94" w:rsidRPr="00E67F31" w:rsidRDefault="00846C94"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769</w:t>
            </w:r>
          </w:p>
        </w:tc>
      </w:tr>
      <w:tr w:rsidR="00846C94"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846C94" w:rsidRPr="00E67F31" w:rsidRDefault="00846C94"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846C94" w:rsidRPr="00E67F31" w:rsidRDefault="00D335F1" w:rsidP="00AF790F">
            <w:pPr>
              <w:rPr>
                <w:color w:val="000000"/>
                <w:sz w:val="18"/>
                <w:szCs w:val="18"/>
                <w:lang w:eastAsia="ru-RU"/>
              </w:rPr>
            </w:pPr>
            <w:r w:rsidRPr="00E67F31">
              <w:rPr>
                <w:color w:val="000000"/>
                <w:sz w:val="18"/>
                <w:szCs w:val="18"/>
                <w:lang w:eastAsia="ru-RU"/>
              </w:rPr>
              <w:t>In my organization people</w:t>
            </w:r>
            <w:r w:rsidR="00846C94" w:rsidRPr="00E67F31">
              <w:rPr>
                <w:color w:val="000000"/>
                <w:sz w:val="18"/>
                <w:szCs w:val="18"/>
                <w:lang w:eastAsia="ru-RU"/>
              </w:rPr>
              <w:t xml:space="preserve"> </w:t>
            </w:r>
            <w:r w:rsidRPr="00E67F31">
              <w:rPr>
                <w:color w:val="000000"/>
                <w:sz w:val="18"/>
                <w:szCs w:val="18"/>
                <w:lang w:eastAsia="ru-RU"/>
              </w:rPr>
              <w:t xml:space="preserve">frequently </w:t>
            </w:r>
            <w:r w:rsidR="00D720A2" w:rsidRPr="00E67F31">
              <w:rPr>
                <w:color w:val="000000"/>
                <w:sz w:val="18"/>
                <w:szCs w:val="18"/>
                <w:lang w:eastAsia="ru-RU"/>
              </w:rPr>
              <w:t>experiment</w:t>
            </w:r>
            <w:r w:rsidRPr="00E67F31">
              <w:rPr>
                <w:color w:val="000000"/>
                <w:sz w:val="18"/>
                <w:szCs w:val="18"/>
                <w:lang w:eastAsia="ru-RU"/>
              </w:rPr>
              <w:t xml:space="preserve"> with new ways of working</w:t>
            </w:r>
          </w:p>
        </w:tc>
        <w:tc>
          <w:tcPr>
            <w:tcW w:w="992" w:type="dxa"/>
            <w:tcBorders>
              <w:top w:val="nil"/>
              <w:left w:val="nil"/>
              <w:bottom w:val="single" w:sz="4" w:space="0" w:color="auto"/>
              <w:right w:val="single" w:sz="4" w:space="0" w:color="auto"/>
            </w:tcBorders>
            <w:shd w:val="clear" w:color="auto" w:fill="auto"/>
            <w:noWrap/>
            <w:vAlign w:val="center"/>
            <w:hideMark/>
          </w:tcPr>
          <w:p w:rsidR="00846C94" w:rsidRPr="00E67F31" w:rsidRDefault="00846C94"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859</w:t>
            </w:r>
          </w:p>
        </w:tc>
        <w:tc>
          <w:tcPr>
            <w:tcW w:w="993" w:type="dxa"/>
            <w:tcBorders>
              <w:top w:val="nil"/>
              <w:left w:val="nil"/>
              <w:bottom w:val="single" w:sz="4" w:space="0" w:color="auto"/>
              <w:right w:val="single" w:sz="4" w:space="0" w:color="auto"/>
            </w:tcBorders>
            <w:shd w:val="clear" w:color="auto" w:fill="auto"/>
            <w:noWrap/>
            <w:vAlign w:val="center"/>
            <w:hideMark/>
          </w:tcPr>
          <w:p w:rsidR="00846C94" w:rsidRPr="00E67F31" w:rsidRDefault="00846C94"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737</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AF790F">
            <w:pPr>
              <w:rPr>
                <w:color w:val="000000"/>
                <w:sz w:val="18"/>
                <w:szCs w:val="18"/>
                <w:lang w:eastAsia="ru-RU"/>
              </w:rPr>
            </w:pPr>
            <w:r w:rsidRPr="00E67F31">
              <w:rPr>
                <w:color w:val="000000"/>
                <w:sz w:val="18"/>
                <w:szCs w:val="18"/>
                <w:lang w:eastAsia="ru-RU"/>
              </w:rPr>
              <w:t>In my organization people initiate the implementation of new ways of working</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2405E0">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830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2405E0">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688</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AF790F">
            <w:pPr>
              <w:rPr>
                <w:color w:val="000000"/>
                <w:sz w:val="18"/>
                <w:szCs w:val="18"/>
                <w:lang w:eastAsia="ru-RU"/>
              </w:rPr>
            </w:pPr>
            <w:r w:rsidRPr="00E67F31">
              <w:rPr>
                <w:color w:val="000000"/>
                <w:sz w:val="18"/>
                <w:szCs w:val="18"/>
                <w:lang w:eastAsia="ru-RU"/>
              </w:rPr>
              <w:t xml:space="preserve">In my organization people initiate experiments and development </w:t>
            </w:r>
            <w:r w:rsidR="00D720A2" w:rsidRPr="00E67F31">
              <w:rPr>
                <w:color w:val="000000"/>
                <w:sz w:val="18"/>
                <w:szCs w:val="18"/>
                <w:lang w:eastAsia="ru-RU"/>
              </w:rPr>
              <w:t>regarding</w:t>
            </w:r>
            <w:r w:rsidRPr="00E67F31">
              <w:rPr>
                <w:color w:val="000000"/>
                <w:sz w:val="18"/>
                <w:szCs w:val="18"/>
                <w:lang w:eastAsia="ru-RU"/>
              </w:rPr>
              <w:t xml:space="preserve"> new product</w:t>
            </w:r>
            <w:r w:rsidR="00D720A2" w:rsidRPr="00E67F31">
              <w:rPr>
                <w:color w:val="000000"/>
                <w:sz w:val="18"/>
                <w:szCs w:val="18"/>
                <w:lang w:eastAsia="ru-RU"/>
              </w:rPr>
              <w:t>s</w:t>
            </w:r>
            <w:r w:rsidRPr="00E67F31">
              <w:rPr>
                <w:color w:val="000000"/>
                <w:sz w:val="18"/>
                <w:szCs w:val="18"/>
                <w:lang w:eastAsia="ru-RU"/>
              </w:rPr>
              <w:t xml:space="preserve"> or service offering</w:t>
            </w:r>
            <w:r w:rsidR="00D720A2" w:rsidRPr="00E67F31">
              <w:rPr>
                <w:color w:val="000000"/>
                <w:sz w:val="18"/>
                <w:szCs w:val="18"/>
                <w:lang w:eastAsia="ru-RU"/>
              </w:rPr>
              <w:t>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2405E0">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762</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2405E0">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580</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AF790F">
            <w:pPr>
              <w:rPr>
                <w:color w:val="000000"/>
                <w:sz w:val="18"/>
                <w:szCs w:val="18"/>
                <w:lang w:eastAsia="ru-RU"/>
              </w:rPr>
            </w:pPr>
            <w:r w:rsidRPr="00E67F31">
              <w:rPr>
                <w:color w:val="000000"/>
                <w:sz w:val="18"/>
                <w:szCs w:val="18"/>
                <w:lang w:eastAsia="ru-RU"/>
              </w:rPr>
              <w:t>In my organization people learn new requirements, standards, rules</w:t>
            </w:r>
            <w:r w:rsidR="00D720A2" w:rsidRPr="00E67F31">
              <w:rPr>
                <w:color w:val="000000"/>
                <w:sz w:val="18"/>
                <w:szCs w:val="18"/>
                <w:lang w:eastAsia="ru-RU"/>
              </w:rPr>
              <w:t xml:space="preserve"> without assistance</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840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706</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F47BA3">
            <w:pPr>
              <w:rPr>
                <w:color w:val="000000"/>
                <w:sz w:val="18"/>
                <w:szCs w:val="18"/>
                <w:lang w:eastAsia="ru-RU"/>
              </w:rPr>
            </w:pPr>
            <w:r w:rsidRPr="00E67F31">
              <w:rPr>
                <w:color w:val="000000"/>
                <w:sz w:val="18"/>
                <w:szCs w:val="18"/>
                <w:lang w:eastAsia="ru-RU"/>
              </w:rPr>
              <w:t xml:space="preserve">In my organization people </w:t>
            </w:r>
            <w:r w:rsidR="00F47BA3" w:rsidRPr="00E67F31">
              <w:rPr>
                <w:color w:val="000000"/>
                <w:sz w:val="18"/>
                <w:szCs w:val="18"/>
                <w:lang w:eastAsia="ru-RU"/>
              </w:rPr>
              <w:t>solve conflicts and establish effective communication</w:t>
            </w:r>
            <w:r w:rsidR="00D720A2" w:rsidRPr="00E67F31">
              <w:rPr>
                <w:color w:val="000000"/>
                <w:sz w:val="18"/>
                <w:szCs w:val="18"/>
                <w:lang w:eastAsia="ru-RU"/>
              </w:rPr>
              <w:t xml:space="preserve"> without assistance</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2405E0">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777</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2405E0">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604</w:t>
            </w:r>
          </w:p>
        </w:tc>
      </w:tr>
      <w:tr w:rsidR="00AF790F" w:rsidRPr="00626A57" w:rsidTr="00EB536D">
        <w:trPr>
          <w:trHeight w:val="288"/>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Learning</w:t>
            </w: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F838B5" w:rsidP="00EB536D">
            <w:pPr>
              <w:rPr>
                <w:color w:val="000000"/>
                <w:sz w:val="18"/>
                <w:szCs w:val="18"/>
                <w:lang w:eastAsia="ru-RU"/>
              </w:rPr>
            </w:pPr>
            <w:r w:rsidRPr="00E67F31">
              <w:rPr>
                <w:color w:val="000000"/>
                <w:sz w:val="18"/>
                <w:szCs w:val="18"/>
                <w:lang w:eastAsia="ru-RU"/>
              </w:rPr>
              <w:t>My organization identifies, develops and retains talented employees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851</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723</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F838B5" w:rsidP="006D611E">
            <w:pPr>
              <w:rPr>
                <w:color w:val="000000"/>
                <w:sz w:val="18"/>
                <w:szCs w:val="18"/>
                <w:lang w:eastAsia="ru-RU"/>
              </w:rPr>
            </w:pPr>
            <w:r w:rsidRPr="00E67F31">
              <w:rPr>
                <w:color w:val="000000"/>
                <w:sz w:val="18"/>
                <w:szCs w:val="18"/>
                <w:lang w:eastAsia="ru-RU"/>
              </w:rPr>
              <w:t>In my organization people help each other learn</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773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597</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F838B5" w:rsidP="006D611E">
            <w:pPr>
              <w:rPr>
                <w:color w:val="000000"/>
                <w:sz w:val="18"/>
                <w:szCs w:val="18"/>
                <w:lang w:eastAsia="ru-RU"/>
              </w:rPr>
            </w:pPr>
            <w:r w:rsidRPr="00E67F31">
              <w:rPr>
                <w:color w:val="000000"/>
                <w:sz w:val="18"/>
                <w:szCs w:val="18"/>
                <w:lang w:eastAsia="ru-RU"/>
              </w:rPr>
              <w:t>In my organization people are eager to share information</w:t>
            </w:r>
            <w:r w:rsidR="00D720A2" w:rsidRPr="00E67F31">
              <w:rPr>
                <w:color w:val="000000"/>
                <w:sz w:val="18"/>
                <w:szCs w:val="18"/>
                <w:lang w:eastAsia="ru-RU"/>
              </w:rPr>
              <w:t xml:space="preserve"> and</w:t>
            </w:r>
            <w:r w:rsidRPr="00E67F31">
              <w:rPr>
                <w:color w:val="000000"/>
                <w:sz w:val="18"/>
                <w:szCs w:val="18"/>
                <w:lang w:eastAsia="ru-RU"/>
              </w:rPr>
              <w:t xml:space="preserve"> experience</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817</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668</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6D611E" w:rsidP="006D611E">
            <w:pPr>
              <w:rPr>
                <w:color w:val="000000"/>
                <w:sz w:val="18"/>
                <w:szCs w:val="18"/>
                <w:lang w:eastAsia="ru-RU"/>
              </w:rPr>
            </w:pPr>
            <w:r w:rsidRPr="00E67F31">
              <w:rPr>
                <w:color w:val="000000"/>
                <w:sz w:val="18"/>
                <w:szCs w:val="18"/>
                <w:lang w:eastAsia="ru-RU"/>
              </w:rPr>
              <w:t xml:space="preserve">In my organization leaders generally </w:t>
            </w:r>
            <w:r w:rsidR="00D720A2" w:rsidRPr="00E67F31">
              <w:rPr>
                <w:color w:val="000000"/>
                <w:sz w:val="18"/>
                <w:szCs w:val="18"/>
                <w:lang w:eastAsia="ru-RU"/>
              </w:rPr>
              <w:t>support</w:t>
            </w:r>
            <w:r w:rsidRPr="00E67F31">
              <w:rPr>
                <w:color w:val="000000"/>
                <w:sz w:val="18"/>
                <w:szCs w:val="18"/>
                <w:lang w:eastAsia="ru-RU"/>
              </w:rPr>
              <w:t xml:space="preserve"> requests for learning opportunities and training</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802</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643</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6D611E" w:rsidP="006D611E">
            <w:pPr>
              <w:rPr>
                <w:color w:val="000000"/>
                <w:sz w:val="18"/>
                <w:szCs w:val="18"/>
                <w:lang w:eastAsia="ru-RU"/>
              </w:rPr>
            </w:pPr>
            <w:r w:rsidRPr="00E67F31">
              <w:rPr>
                <w:color w:val="000000"/>
                <w:sz w:val="18"/>
                <w:szCs w:val="18"/>
                <w:lang w:eastAsia="ru-RU"/>
              </w:rPr>
              <w:t>My organization frequently compares its performance with that of competitors and best-in-class organization</w:t>
            </w:r>
            <w:r w:rsidR="00D720A2" w:rsidRPr="00E67F31">
              <w:rPr>
                <w:color w:val="000000"/>
                <w:sz w:val="18"/>
                <w:szCs w:val="18"/>
                <w:lang w:eastAsia="ru-RU"/>
              </w:rPr>
              <w:t>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789</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622</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6D611E" w:rsidP="006D611E">
            <w:pPr>
              <w:rPr>
                <w:color w:val="000000"/>
                <w:sz w:val="18"/>
                <w:szCs w:val="18"/>
                <w:lang w:eastAsia="ru-RU"/>
              </w:rPr>
            </w:pPr>
            <w:r w:rsidRPr="00E67F31">
              <w:rPr>
                <w:color w:val="000000"/>
                <w:sz w:val="18"/>
                <w:szCs w:val="18"/>
                <w:lang w:eastAsia="ru-RU"/>
              </w:rPr>
              <w:t xml:space="preserve">The best practice of one department quickly diffuses within the organization  </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640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410</w:t>
            </w:r>
          </w:p>
        </w:tc>
      </w:tr>
      <w:tr w:rsidR="00AF790F" w:rsidRPr="00626A57" w:rsidTr="00EB536D">
        <w:trPr>
          <w:trHeight w:val="288"/>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90F" w:rsidRPr="00E67F31" w:rsidRDefault="006D611E" w:rsidP="006D611E">
            <w:pPr>
              <w:jc w:val="center"/>
              <w:rPr>
                <w:color w:val="000000"/>
                <w:sz w:val="18"/>
                <w:szCs w:val="18"/>
                <w:lang w:eastAsia="ru-RU"/>
              </w:rPr>
            </w:pPr>
            <w:r w:rsidRPr="00E67F31">
              <w:rPr>
                <w:color w:val="000000"/>
                <w:sz w:val="18"/>
                <w:szCs w:val="18"/>
                <w:lang w:eastAsia="ru-RU"/>
              </w:rPr>
              <w:t>Intrinsic m</w:t>
            </w:r>
            <w:r w:rsidR="00AF790F" w:rsidRPr="00E67F31">
              <w:rPr>
                <w:color w:val="000000"/>
                <w:sz w:val="18"/>
                <w:szCs w:val="18"/>
                <w:lang w:eastAsia="ru-RU"/>
              </w:rPr>
              <w:t>otivation</w:t>
            </w: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963E51" w:rsidP="00963E51">
            <w:pPr>
              <w:rPr>
                <w:color w:val="000000"/>
                <w:sz w:val="18"/>
                <w:szCs w:val="18"/>
                <w:lang w:eastAsia="ru-RU"/>
              </w:rPr>
            </w:pPr>
            <w:r w:rsidRPr="00E67F31">
              <w:rPr>
                <w:color w:val="000000"/>
                <w:sz w:val="18"/>
                <w:szCs w:val="18"/>
                <w:lang w:eastAsia="ru-RU"/>
              </w:rPr>
              <w:t xml:space="preserve">In my organization people are eager to solve new, atypical </w:t>
            </w:r>
            <w:r w:rsidR="00D720A2" w:rsidRPr="00E67F31">
              <w:rPr>
                <w:color w:val="000000"/>
                <w:sz w:val="18"/>
                <w:szCs w:val="18"/>
                <w:lang w:eastAsia="ru-RU"/>
              </w:rPr>
              <w:t>problems</w:t>
            </w:r>
            <w:r w:rsidRPr="00E67F31">
              <w:rPr>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702</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493</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963E51" w:rsidP="00963E51">
            <w:pPr>
              <w:rPr>
                <w:color w:val="000000"/>
                <w:sz w:val="18"/>
                <w:szCs w:val="18"/>
                <w:lang w:eastAsia="ru-RU"/>
              </w:rPr>
            </w:pPr>
            <w:r w:rsidRPr="00E67F31">
              <w:rPr>
                <w:color w:val="000000"/>
                <w:sz w:val="18"/>
                <w:szCs w:val="18"/>
                <w:lang w:eastAsia="ru-RU"/>
              </w:rPr>
              <w:t>In my organization people demonstrate the willingness to participate in team</w:t>
            </w:r>
            <w:r w:rsidR="00D720A2" w:rsidRPr="00E67F31">
              <w:rPr>
                <w:color w:val="000000"/>
                <w:sz w:val="18"/>
                <w:szCs w:val="18"/>
                <w:lang w:eastAsia="ru-RU"/>
              </w:rPr>
              <w:t>-</w:t>
            </w:r>
            <w:r w:rsidRPr="00E67F31">
              <w:rPr>
                <w:color w:val="000000"/>
                <w:sz w:val="18"/>
                <w:szCs w:val="18"/>
                <w:lang w:eastAsia="ru-RU"/>
              </w:rPr>
              <w:t>work</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760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578</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D492D" w:rsidP="00ED492D">
            <w:pPr>
              <w:rPr>
                <w:color w:val="000000"/>
                <w:sz w:val="18"/>
                <w:szCs w:val="18"/>
                <w:lang w:eastAsia="ru-RU"/>
              </w:rPr>
            </w:pPr>
            <w:r w:rsidRPr="00E67F31">
              <w:rPr>
                <w:color w:val="000000"/>
                <w:sz w:val="18"/>
                <w:szCs w:val="18"/>
                <w:lang w:eastAsia="ru-RU"/>
              </w:rPr>
              <w:t xml:space="preserve">In my organization people </w:t>
            </w:r>
            <w:r w:rsidRPr="00E67F31">
              <w:rPr>
                <w:color w:val="222222"/>
                <w:sz w:val="18"/>
                <w:szCs w:val="18"/>
                <w:shd w:val="clear" w:color="auto" w:fill="FDFDFD"/>
              </w:rPr>
              <w:t>attempt to achieve best results</w:t>
            </w:r>
            <w:r w:rsidR="00D720A2" w:rsidRPr="00E67F31">
              <w:rPr>
                <w:color w:val="000000"/>
                <w:sz w:val="18"/>
                <w:szCs w:val="18"/>
                <w:lang w:eastAsia="ru-RU"/>
              </w:rPr>
              <w:t xml:space="preserve"> </w:t>
            </w:r>
            <w:r w:rsidRPr="00E67F31">
              <w:rPr>
                <w:color w:val="000000"/>
                <w:sz w:val="18"/>
                <w:szCs w:val="18"/>
                <w:lang w:eastAsia="ru-RU"/>
              </w:rPr>
              <w:t>even t</w:t>
            </w:r>
            <w:r w:rsidRPr="00E67F31">
              <w:rPr>
                <w:color w:val="222222"/>
                <w:sz w:val="18"/>
                <w:szCs w:val="18"/>
                <w:shd w:val="clear" w:color="auto" w:fill="FDFDFD"/>
              </w:rPr>
              <w:t>o the detriment of personal interests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872</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761</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66746" w:rsidP="00E66746">
            <w:pPr>
              <w:rPr>
                <w:color w:val="000000"/>
                <w:sz w:val="18"/>
                <w:szCs w:val="18"/>
                <w:lang w:eastAsia="ru-RU"/>
              </w:rPr>
            </w:pPr>
            <w:r w:rsidRPr="00E67F31">
              <w:rPr>
                <w:color w:val="000000"/>
                <w:sz w:val="18"/>
                <w:szCs w:val="18"/>
                <w:lang w:eastAsia="ru-RU"/>
              </w:rPr>
              <w:t xml:space="preserve">In my organization people are ready to </w:t>
            </w:r>
            <w:r w:rsidR="00D720A2" w:rsidRPr="00E67F31">
              <w:rPr>
                <w:color w:val="000000"/>
                <w:sz w:val="18"/>
                <w:szCs w:val="18"/>
                <w:lang w:eastAsia="ru-RU"/>
              </w:rPr>
              <w:t>use</w:t>
            </w:r>
            <w:r w:rsidRPr="00E67F31">
              <w:rPr>
                <w:color w:val="000000"/>
                <w:sz w:val="18"/>
                <w:szCs w:val="18"/>
                <w:lang w:eastAsia="ru-RU"/>
              </w:rPr>
              <w:t xml:space="preserve"> private time for education and training</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853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728</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66746" w:rsidP="00E66746">
            <w:pPr>
              <w:rPr>
                <w:color w:val="000000"/>
                <w:sz w:val="18"/>
                <w:szCs w:val="18"/>
                <w:lang w:eastAsia="ru-RU"/>
              </w:rPr>
            </w:pPr>
            <w:r w:rsidRPr="00E67F31">
              <w:rPr>
                <w:color w:val="000000"/>
                <w:sz w:val="18"/>
                <w:szCs w:val="18"/>
                <w:lang w:eastAsia="ru-RU"/>
              </w:rPr>
              <w:t>In my organization people are able to achieve results with minimum external intervention</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783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613</w:t>
            </w:r>
          </w:p>
        </w:tc>
      </w:tr>
      <w:tr w:rsidR="00AF790F" w:rsidRPr="00626A57" w:rsidTr="00EB536D">
        <w:trPr>
          <w:trHeight w:val="288"/>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Culture</w:t>
            </w:r>
            <w:r w:rsidR="00EB536D" w:rsidRPr="00E67F31">
              <w:rPr>
                <w:color w:val="000000"/>
                <w:sz w:val="18"/>
                <w:szCs w:val="18"/>
                <w:lang w:eastAsia="ru-RU"/>
              </w:rPr>
              <w:t xml:space="preserve"> based on self-organization and </w:t>
            </w:r>
            <w:r w:rsidR="00EB536D" w:rsidRPr="00E67F31">
              <w:rPr>
                <w:color w:val="000000"/>
                <w:sz w:val="18"/>
                <w:szCs w:val="18"/>
                <w:lang w:eastAsia="ru-RU"/>
              </w:rPr>
              <w:lastRenderedPageBreak/>
              <w:t>self-development</w:t>
            </w: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B536D" w:rsidP="00A21957">
            <w:pPr>
              <w:rPr>
                <w:color w:val="000000"/>
                <w:sz w:val="18"/>
                <w:szCs w:val="18"/>
                <w:lang w:eastAsia="ru-RU"/>
              </w:rPr>
            </w:pPr>
            <w:r w:rsidRPr="00E67F31">
              <w:rPr>
                <w:color w:val="000000"/>
                <w:sz w:val="18"/>
                <w:szCs w:val="18"/>
                <w:lang w:eastAsia="ru-RU"/>
              </w:rPr>
              <w:lastRenderedPageBreak/>
              <w:t>My organization invites people to contribute to the development of strategy</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665</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442</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B536D" w:rsidP="00EB536D">
            <w:pPr>
              <w:rPr>
                <w:color w:val="000000"/>
                <w:sz w:val="18"/>
                <w:szCs w:val="18"/>
                <w:lang w:eastAsia="ru-RU"/>
              </w:rPr>
            </w:pPr>
            <w:r w:rsidRPr="00E67F31">
              <w:rPr>
                <w:color w:val="000000"/>
                <w:sz w:val="18"/>
                <w:szCs w:val="18"/>
                <w:lang w:eastAsia="ru-RU"/>
              </w:rPr>
              <w:t xml:space="preserve">My organization builds alignment of visions </w:t>
            </w:r>
            <w:r w:rsidRPr="00E67F31">
              <w:rPr>
                <w:color w:val="000000"/>
                <w:sz w:val="18"/>
                <w:szCs w:val="18"/>
                <w:lang w:eastAsia="ru-RU"/>
              </w:rPr>
              <w:lastRenderedPageBreak/>
              <w:t>across different levels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lastRenderedPageBreak/>
              <w:t>0</w:t>
            </w:r>
            <w:r w:rsidR="00D720A2" w:rsidRPr="00E67F31">
              <w:rPr>
                <w:color w:val="000000"/>
                <w:sz w:val="18"/>
                <w:szCs w:val="18"/>
                <w:lang w:eastAsia="ru-RU"/>
              </w:rPr>
              <w:t>.</w:t>
            </w:r>
            <w:r w:rsidRPr="00E67F31">
              <w:rPr>
                <w:color w:val="000000"/>
                <w:sz w:val="18"/>
                <w:szCs w:val="18"/>
                <w:lang w:eastAsia="ru-RU"/>
              </w:rPr>
              <w:t>777</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604</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90E44" w:rsidP="00E90E44">
            <w:pPr>
              <w:rPr>
                <w:color w:val="000000"/>
                <w:sz w:val="18"/>
                <w:szCs w:val="18"/>
                <w:lang w:eastAsia="ru-RU"/>
              </w:rPr>
            </w:pPr>
            <w:r w:rsidRPr="00E67F31">
              <w:rPr>
                <w:color w:val="000000"/>
                <w:sz w:val="18"/>
                <w:szCs w:val="18"/>
                <w:lang w:eastAsia="ru-RU"/>
              </w:rPr>
              <w:t>In m</w:t>
            </w:r>
            <w:r w:rsidR="00A21957" w:rsidRPr="00E67F31">
              <w:rPr>
                <w:color w:val="000000"/>
                <w:sz w:val="18"/>
                <w:szCs w:val="18"/>
                <w:lang w:eastAsia="ru-RU"/>
              </w:rPr>
              <w:t>y organization learning and self-development</w:t>
            </w:r>
            <w:r w:rsidRPr="00E67F31">
              <w:rPr>
                <w:color w:val="000000"/>
                <w:sz w:val="18"/>
                <w:szCs w:val="18"/>
                <w:lang w:eastAsia="ru-RU"/>
              </w:rPr>
              <w:t xml:space="preserve"> are valued</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896</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803</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90E44" w:rsidP="00E90E44">
            <w:pPr>
              <w:rPr>
                <w:color w:val="000000"/>
                <w:sz w:val="18"/>
                <w:szCs w:val="18"/>
                <w:lang w:eastAsia="ru-RU"/>
              </w:rPr>
            </w:pPr>
            <w:r w:rsidRPr="00E67F31">
              <w:rPr>
                <w:color w:val="000000"/>
                <w:sz w:val="18"/>
                <w:szCs w:val="18"/>
                <w:lang w:eastAsia="ru-RU"/>
              </w:rPr>
              <w:t>My organization supports and rewards team</w:t>
            </w:r>
            <w:r w:rsidR="00D720A2" w:rsidRPr="00E67F31">
              <w:rPr>
                <w:color w:val="000000"/>
                <w:sz w:val="18"/>
                <w:szCs w:val="18"/>
                <w:lang w:eastAsia="ru-RU"/>
              </w:rPr>
              <w:t>-</w:t>
            </w:r>
            <w:r w:rsidRPr="00E67F31">
              <w:rPr>
                <w:color w:val="000000"/>
                <w:sz w:val="18"/>
                <w:szCs w:val="18"/>
                <w:lang w:eastAsia="ru-RU"/>
              </w:rPr>
              <w:t>work</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921</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848</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90E44" w:rsidP="00E90E44">
            <w:pPr>
              <w:rPr>
                <w:color w:val="000000"/>
                <w:sz w:val="18"/>
                <w:szCs w:val="18"/>
                <w:lang w:eastAsia="ru-RU"/>
              </w:rPr>
            </w:pPr>
            <w:r w:rsidRPr="00E67F31">
              <w:rPr>
                <w:color w:val="000000"/>
                <w:sz w:val="18"/>
                <w:szCs w:val="18"/>
                <w:lang w:eastAsia="ru-RU"/>
              </w:rPr>
              <w:t xml:space="preserve">My organization encourages initiative </w:t>
            </w:r>
            <w:r w:rsidR="00D720A2" w:rsidRPr="00E67F31">
              <w:rPr>
                <w:color w:val="000000"/>
                <w:sz w:val="18"/>
                <w:szCs w:val="18"/>
                <w:lang w:eastAsia="ru-RU"/>
              </w:rPr>
              <w:t xml:space="preserve">and </w:t>
            </w:r>
            <w:r w:rsidRPr="00E67F31">
              <w:rPr>
                <w:color w:val="000000"/>
                <w:sz w:val="18"/>
                <w:szCs w:val="18"/>
                <w:lang w:eastAsia="ru-RU"/>
              </w:rPr>
              <w:t>objective</w:t>
            </w:r>
            <w:r w:rsidR="00D720A2" w:rsidRPr="00E67F31">
              <w:rPr>
                <w:color w:val="000000"/>
                <w:sz w:val="18"/>
                <w:szCs w:val="18"/>
                <w:lang w:eastAsia="ru-RU"/>
              </w:rPr>
              <w:t>-</w:t>
            </w:r>
            <w:r w:rsidRPr="00E67F31">
              <w:rPr>
                <w:color w:val="000000"/>
                <w:sz w:val="18"/>
                <w:szCs w:val="18"/>
                <w:lang w:eastAsia="ru-RU"/>
              </w:rPr>
              <w:t xml:space="preserve">oriented </w:t>
            </w:r>
            <w:r w:rsidR="00D720A2" w:rsidRPr="00E67F31">
              <w:rPr>
                <w:color w:val="000000"/>
                <w:sz w:val="18"/>
                <w:szCs w:val="18"/>
                <w:lang w:eastAsia="ru-RU"/>
              </w:rPr>
              <w:t>be</w:t>
            </w:r>
            <w:r w:rsidRPr="00E67F31">
              <w:rPr>
                <w:color w:val="000000"/>
                <w:sz w:val="18"/>
                <w:szCs w:val="18"/>
                <w:lang w:eastAsia="ru-RU"/>
              </w:rPr>
              <w:t>havio</w:t>
            </w:r>
            <w:r w:rsidR="00D720A2" w:rsidRPr="00E67F31">
              <w:rPr>
                <w:color w:val="000000"/>
                <w:sz w:val="18"/>
                <w:szCs w:val="18"/>
                <w:lang w:eastAsia="ru-RU"/>
              </w:rPr>
              <w:t>u</w:t>
            </w:r>
            <w:r w:rsidRPr="00E67F31">
              <w:rPr>
                <w:color w:val="000000"/>
                <w:sz w:val="18"/>
                <w:szCs w:val="18"/>
                <w:lang w:eastAsia="ru-RU"/>
              </w:rPr>
              <w:t>r</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870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756</w:t>
            </w:r>
          </w:p>
        </w:tc>
      </w:tr>
      <w:tr w:rsidR="00AF790F" w:rsidRPr="00626A57" w:rsidTr="00EB536D">
        <w:trPr>
          <w:trHeight w:val="288"/>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Leadership</w:t>
            </w: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04FB9" w:rsidP="00E04FB9">
            <w:pPr>
              <w:rPr>
                <w:color w:val="000000"/>
                <w:sz w:val="18"/>
                <w:szCs w:val="18"/>
                <w:lang w:eastAsia="ru-RU"/>
              </w:rPr>
            </w:pPr>
            <w:r w:rsidRPr="00E67F31">
              <w:rPr>
                <w:color w:val="000000"/>
                <w:sz w:val="18"/>
                <w:szCs w:val="18"/>
                <w:lang w:eastAsia="ru-RU"/>
              </w:rPr>
              <w:t>Managers effectively exhibit the role of mentor and coacher</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748</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559</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04FB9" w:rsidP="00E04FB9">
            <w:pPr>
              <w:rPr>
                <w:color w:val="000000"/>
                <w:sz w:val="18"/>
                <w:szCs w:val="18"/>
                <w:lang w:eastAsia="ru-RU"/>
              </w:rPr>
            </w:pPr>
            <w:r w:rsidRPr="00E67F31">
              <w:rPr>
                <w:color w:val="000000"/>
                <w:sz w:val="18"/>
                <w:szCs w:val="18"/>
                <w:lang w:eastAsia="ru-RU"/>
              </w:rPr>
              <w:t>In my organization leaders inspire others to accomplish extraordinary results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875</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765</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4E07FB" w:rsidP="004E07FB">
            <w:pPr>
              <w:rPr>
                <w:color w:val="000000"/>
                <w:sz w:val="18"/>
                <w:szCs w:val="18"/>
                <w:lang w:eastAsia="ru-RU"/>
              </w:rPr>
            </w:pPr>
            <w:r w:rsidRPr="00E67F31">
              <w:rPr>
                <w:color w:val="000000"/>
                <w:sz w:val="18"/>
                <w:szCs w:val="18"/>
                <w:lang w:eastAsia="ru-RU"/>
              </w:rPr>
              <w:t>Managers encourage multiple points of view</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910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827</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110310" w:rsidP="00110310">
            <w:pPr>
              <w:rPr>
                <w:color w:val="000000"/>
                <w:sz w:val="18"/>
                <w:szCs w:val="18"/>
                <w:lang w:eastAsia="ru-RU"/>
              </w:rPr>
            </w:pPr>
            <w:r w:rsidRPr="00E67F31">
              <w:rPr>
                <w:color w:val="000000"/>
                <w:sz w:val="18"/>
                <w:szCs w:val="18"/>
                <w:lang w:eastAsia="ru-RU"/>
              </w:rPr>
              <w:t>Managers provide time, resources, and venues for identifying problems and organizational challenges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822</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676</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2E35AA" w:rsidP="002E35AA">
            <w:pPr>
              <w:rPr>
                <w:color w:val="000000"/>
                <w:sz w:val="18"/>
                <w:szCs w:val="18"/>
                <w:lang w:eastAsia="ru-RU"/>
              </w:rPr>
            </w:pPr>
            <w:r w:rsidRPr="00E67F31">
              <w:rPr>
                <w:color w:val="000000"/>
                <w:sz w:val="18"/>
                <w:szCs w:val="18"/>
                <w:lang w:eastAsia="ru-RU"/>
              </w:rPr>
              <w:t>Leaders acknowledge their own limitations with respect to knowledge, information or expertise</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773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597</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4E07FB" w:rsidP="00110310">
            <w:pPr>
              <w:rPr>
                <w:color w:val="000000"/>
                <w:sz w:val="18"/>
                <w:szCs w:val="18"/>
                <w:lang w:eastAsia="ru-RU"/>
              </w:rPr>
            </w:pPr>
            <w:r w:rsidRPr="00E67F31">
              <w:rPr>
                <w:color w:val="000000"/>
                <w:sz w:val="18"/>
                <w:szCs w:val="18"/>
                <w:lang w:eastAsia="ru-RU"/>
              </w:rPr>
              <w:t xml:space="preserve">Leaders </w:t>
            </w:r>
            <w:r w:rsidR="00110310" w:rsidRPr="00E67F31">
              <w:rPr>
                <w:color w:val="000000"/>
                <w:sz w:val="18"/>
                <w:szCs w:val="18"/>
                <w:lang w:eastAsia="ru-RU"/>
              </w:rPr>
              <w:t>are the example of entrepreneurial and self-development behaviour</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841</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707</w:t>
            </w:r>
          </w:p>
        </w:tc>
      </w:tr>
      <w:tr w:rsidR="00AF790F" w:rsidRPr="00626A57" w:rsidTr="00EB536D">
        <w:trPr>
          <w:trHeight w:val="288"/>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rsidR="00AF790F" w:rsidRPr="00E67F31" w:rsidRDefault="00AF790F" w:rsidP="00EB536D">
            <w:pPr>
              <w:jc w:val="center"/>
              <w:rPr>
                <w:color w:val="000000"/>
                <w:sz w:val="18"/>
                <w:szCs w:val="18"/>
                <w:lang w:eastAsia="ru-RU"/>
              </w:rPr>
            </w:pPr>
            <w:r w:rsidRPr="00E67F31">
              <w:rPr>
                <w:color w:val="000000"/>
                <w:sz w:val="18"/>
                <w:szCs w:val="18"/>
                <w:lang w:eastAsia="ru-RU"/>
              </w:rPr>
              <w:t>Flexible</w:t>
            </w:r>
            <w:r w:rsidR="00EB536D" w:rsidRPr="00E67F31">
              <w:rPr>
                <w:color w:val="000000"/>
                <w:sz w:val="18"/>
                <w:szCs w:val="18"/>
                <w:lang w:eastAsia="ru-RU"/>
              </w:rPr>
              <w:t xml:space="preserve"> organizational </w:t>
            </w:r>
            <w:r w:rsidRPr="00E67F31">
              <w:rPr>
                <w:color w:val="000000"/>
                <w:sz w:val="18"/>
                <w:szCs w:val="18"/>
                <w:lang w:eastAsia="ru-RU"/>
              </w:rPr>
              <w:t>structure</w:t>
            </w: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5069CD" w:rsidP="005069CD">
            <w:pPr>
              <w:rPr>
                <w:color w:val="000000"/>
                <w:sz w:val="18"/>
                <w:szCs w:val="18"/>
                <w:lang w:eastAsia="ru-RU"/>
              </w:rPr>
            </w:pPr>
            <w:r w:rsidRPr="00E67F31">
              <w:rPr>
                <w:color w:val="000000"/>
                <w:sz w:val="18"/>
                <w:szCs w:val="18"/>
                <w:lang w:eastAsia="ru-RU"/>
              </w:rPr>
              <w:t xml:space="preserve">Organizational structure facilitates more </w:t>
            </w:r>
            <w:r w:rsidR="00D720A2" w:rsidRPr="00E67F31">
              <w:rPr>
                <w:color w:val="000000"/>
                <w:sz w:val="18"/>
                <w:szCs w:val="18"/>
                <w:lang w:eastAsia="ru-RU"/>
              </w:rPr>
              <w:t>equal</w:t>
            </w:r>
            <w:r w:rsidRPr="00E67F31">
              <w:rPr>
                <w:color w:val="000000"/>
                <w:sz w:val="18"/>
                <w:szCs w:val="18"/>
                <w:lang w:eastAsia="ru-RU"/>
              </w:rPr>
              <w:t xml:space="preserve"> leadership</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713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508</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rFonts w:asciiTheme="majorHAnsi" w:hAnsiTheme="majorHAnsi"/>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5069CD" w:rsidP="005069CD">
            <w:pPr>
              <w:rPr>
                <w:color w:val="000000"/>
                <w:sz w:val="18"/>
                <w:szCs w:val="18"/>
                <w:lang w:eastAsia="ru-RU"/>
              </w:rPr>
            </w:pPr>
            <w:r w:rsidRPr="00E67F31">
              <w:rPr>
                <w:color w:val="000000"/>
                <w:sz w:val="18"/>
                <w:szCs w:val="18"/>
                <w:lang w:eastAsia="ru-RU"/>
              </w:rPr>
              <w:t>New units, departments and projects can be launched quickly</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827</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684</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rFonts w:asciiTheme="majorHAnsi" w:hAnsiTheme="majorHAnsi"/>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9D5ED5" w:rsidP="009D5ED5">
            <w:pPr>
              <w:rPr>
                <w:color w:val="000000"/>
                <w:sz w:val="18"/>
                <w:szCs w:val="18"/>
                <w:lang w:eastAsia="ru-RU"/>
              </w:rPr>
            </w:pPr>
            <w:r w:rsidRPr="00E67F31">
              <w:rPr>
                <w:color w:val="000000"/>
                <w:sz w:val="18"/>
                <w:szCs w:val="18"/>
                <w:lang w:eastAsia="ru-RU"/>
              </w:rPr>
              <w:t>Managers delegate authority and decision</w:t>
            </w:r>
            <w:r w:rsidR="00D720A2" w:rsidRPr="00E67F31">
              <w:rPr>
                <w:color w:val="000000"/>
                <w:sz w:val="18"/>
                <w:szCs w:val="18"/>
                <w:lang w:eastAsia="ru-RU"/>
              </w:rPr>
              <w:t>-</w:t>
            </w:r>
            <w:r w:rsidRPr="00E67F31">
              <w:rPr>
                <w:color w:val="000000"/>
                <w:sz w:val="18"/>
                <w:szCs w:val="18"/>
                <w:lang w:eastAsia="ru-RU"/>
              </w:rPr>
              <w:t>making</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753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567</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rFonts w:asciiTheme="majorHAnsi" w:hAnsiTheme="majorHAnsi"/>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C2039A" w:rsidP="009D5ED5">
            <w:pPr>
              <w:rPr>
                <w:color w:val="000000"/>
                <w:sz w:val="18"/>
                <w:szCs w:val="18"/>
                <w:lang w:eastAsia="ru-RU"/>
              </w:rPr>
            </w:pPr>
            <w:r w:rsidRPr="00E67F31">
              <w:rPr>
                <w:color w:val="000000"/>
                <w:sz w:val="18"/>
                <w:szCs w:val="18"/>
                <w:lang w:eastAsia="ru-RU"/>
              </w:rPr>
              <w:t>My organization provides resources for innovation initiatives</w:t>
            </w:r>
            <w:r w:rsidR="00D720A2" w:rsidRPr="00E67F31">
              <w:rPr>
                <w:color w:val="000000"/>
                <w:sz w:val="18"/>
                <w:szCs w:val="18"/>
                <w:lang w:eastAsia="ru-RU"/>
              </w:rPr>
              <w:t xml:space="preserve"> and</w:t>
            </w:r>
            <w:r w:rsidRPr="00E67F31">
              <w:rPr>
                <w:color w:val="000000"/>
                <w:sz w:val="18"/>
                <w:szCs w:val="18"/>
                <w:lang w:eastAsia="ru-RU"/>
              </w:rPr>
              <w:t xml:space="preserve"> projects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640</w:t>
            </w:r>
          </w:p>
        </w:tc>
      </w:tr>
      <w:tr w:rsidR="00AF790F" w:rsidRPr="00626A57" w:rsidTr="00EB536D">
        <w:trPr>
          <w:trHeight w:val="288"/>
        </w:trPr>
        <w:tc>
          <w:tcPr>
            <w:tcW w:w="1429" w:type="dxa"/>
            <w:vMerge/>
            <w:tcBorders>
              <w:top w:val="nil"/>
              <w:left w:val="single" w:sz="4" w:space="0" w:color="auto"/>
              <w:bottom w:val="single" w:sz="4" w:space="0" w:color="auto"/>
              <w:right w:val="single" w:sz="4" w:space="0" w:color="auto"/>
            </w:tcBorders>
            <w:vAlign w:val="center"/>
            <w:hideMark/>
          </w:tcPr>
          <w:p w:rsidR="00AF790F" w:rsidRPr="00E67F31" w:rsidRDefault="00AF790F" w:rsidP="00BE3A0C">
            <w:pPr>
              <w:rPr>
                <w:rFonts w:asciiTheme="majorHAnsi" w:hAnsiTheme="majorHAnsi"/>
                <w:color w:val="000000"/>
                <w:sz w:val="18"/>
                <w:szCs w:val="18"/>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F790F" w:rsidRPr="00E67F31" w:rsidRDefault="00EA0810" w:rsidP="009D5ED5">
            <w:pPr>
              <w:rPr>
                <w:color w:val="000000"/>
                <w:sz w:val="18"/>
                <w:szCs w:val="18"/>
                <w:lang w:eastAsia="ru-RU"/>
              </w:rPr>
            </w:pPr>
            <w:r w:rsidRPr="00E67F31">
              <w:rPr>
                <w:color w:val="000000"/>
                <w:sz w:val="18"/>
                <w:szCs w:val="18"/>
                <w:lang w:eastAsia="ru-RU"/>
              </w:rPr>
              <w:t>Clear and transparent regulations support implementation of innovation initiative</w:t>
            </w:r>
            <w:r w:rsidR="00D720A2" w:rsidRPr="00E67F31">
              <w:rPr>
                <w:color w:val="000000"/>
                <w:sz w:val="18"/>
                <w:szCs w:val="18"/>
                <w:lang w:eastAsia="ru-RU"/>
              </w:rPr>
              <w:t>s</w:t>
            </w:r>
          </w:p>
        </w:tc>
        <w:tc>
          <w:tcPr>
            <w:tcW w:w="992"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793</w:t>
            </w:r>
          </w:p>
        </w:tc>
        <w:tc>
          <w:tcPr>
            <w:tcW w:w="993" w:type="dxa"/>
            <w:tcBorders>
              <w:top w:val="nil"/>
              <w:left w:val="nil"/>
              <w:bottom w:val="single" w:sz="4" w:space="0" w:color="auto"/>
              <w:right w:val="single" w:sz="4" w:space="0" w:color="auto"/>
            </w:tcBorders>
            <w:shd w:val="clear" w:color="auto" w:fill="auto"/>
            <w:noWrap/>
            <w:vAlign w:val="center"/>
            <w:hideMark/>
          </w:tcPr>
          <w:p w:rsidR="00AF790F" w:rsidRPr="00E67F31" w:rsidRDefault="00AF790F" w:rsidP="00BE3A0C">
            <w:pPr>
              <w:jc w:val="center"/>
              <w:rPr>
                <w:color w:val="000000"/>
                <w:sz w:val="18"/>
                <w:szCs w:val="18"/>
                <w:lang w:eastAsia="ru-RU"/>
              </w:rPr>
            </w:pPr>
            <w:r w:rsidRPr="00E67F31">
              <w:rPr>
                <w:color w:val="000000"/>
                <w:sz w:val="18"/>
                <w:szCs w:val="18"/>
                <w:lang w:eastAsia="ru-RU"/>
              </w:rPr>
              <w:t>0</w:t>
            </w:r>
            <w:r w:rsidR="00D720A2" w:rsidRPr="00E67F31">
              <w:rPr>
                <w:color w:val="000000"/>
                <w:sz w:val="18"/>
                <w:szCs w:val="18"/>
                <w:lang w:eastAsia="ru-RU"/>
              </w:rPr>
              <w:t>.</w:t>
            </w:r>
            <w:r w:rsidRPr="00E67F31">
              <w:rPr>
                <w:color w:val="000000"/>
                <w:sz w:val="18"/>
                <w:szCs w:val="18"/>
                <w:lang w:eastAsia="ru-RU"/>
              </w:rPr>
              <w:t>628</w:t>
            </w:r>
          </w:p>
        </w:tc>
      </w:tr>
    </w:tbl>
    <w:p w:rsidR="00846C94" w:rsidRPr="00626A57" w:rsidRDefault="00846C94" w:rsidP="00846C94">
      <w:pPr>
        <w:pStyle w:val="Default"/>
        <w:rPr>
          <w:rFonts w:asciiTheme="majorHAnsi" w:hAnsiTheme="majorHAnsi"/>
          <w:b/>
          <w:lang w:val="en-GB"/>
        </w:rPr>
      </w:pPr>
    </w:p>
    <w:p w:rsidR="00846C94" w:rsidRPr="00626A57" w:rsidRDefault="000D5B72" w:rsidP="00846C94">
      <w:pPr>
        <w:pStyle w:val="MainText"/>
        <w:spacing w:line="480" w:lineRule="auto"/>
      </w:pPr>
      <w:r w:rsidRPr="000D5B72">
        <w:t>As we can see</w:t>
      </w:r>
      <w:r w:rsidR="00D720A2" w:rsidRPr="00626A57">
        <w:rPr>
          <w:szCs w:val="20"/>
        </w:rPr>
        <w:t>,</w:t>
      </w:r>
      <w:r w:rsidRPr="000D5B72">
        <w:t xml:space="preserve"> all of the indicators have individual i</w:t>
      </w:r>
      <w:r w:rsidR="00752F22">
        <w:t>tem</w:t>
      </w:r>
      <w:r w:rsidRPr="000D5B72">
        <w:t xml:space="preserve"> reliability values that are larger than the minimum acceptable level of 0.4</w:t>
      </w:r>
      <w:r w:rsidR="003316CC" w:rsidRPr="00626A57">
        <w:rPr>
          <w:szCs w:val="20"/>
        </w:rPr>
        <w:t>,</w:t>
      </w:r>
      <w:r w:rsidRPr="000D5B72">
        <w:t xml:space="preserve"> and most of them are close to the preferred level of 0.7. All reflective latent variables </w:t>
      </w:r>
      <w:r w:rsidR="003316CC" w:rsidRPr="00626A57">
        <w:rPr>
          <w:szCs w:val="20"/>
        </w:rPr>
        <w:t>show</w:t>
      </w:r>
      <w:r w:rsidRPr="000D5B72">
        <w:t xml:space="preserve"> high levels of internal consistency reliability. The value of composite reliability for all variables </w:t>
      </w:r>
      <w:r w:rsidR="003316CC" w:rsidRPr="00626A57">
        <w:rPr>
          <w:szCs w:val="20"/>
        </w:rPr>
        <w:t>is</w:t>
      </w:r>
      <w:r w:rsidRPr="000D5B72">
        <w:t xml:space="preserve"> larger than 0.6. To check convergent validity, each latent variable’s Average Variance Extracted (AVE) was evaluated. All of the AVE values are greater than the acceptable threshold of 0.5, so convergent validity is confirmed</w:t>
      </w:r>
      <w:r w:rsidR="00E00BFA">
        <w:t xml:space="preserve"> (Wong, 2013)</w:t>
      </w:r>
      <w:r w:rsidRPr="000D5B72">
        <w:t>.</w:t>
      </w:r>
    </w:p>
    <w:p w:rsidR="00440067" w:rsidRPr="00626A57" w:rsidRDefault="00440067" w:rsidP="00440067">
      <w:pPr>
        <w:pStyle w:val="2"/>
        <w:spacing w:line="360" w:lineRule="auto"/>
      </w:pPr>
      <w:r w:rsidRPr="00626A57">
        <w:rPr>
          <w:b/>
          <w:i w:val="0"/>
        </w:rPr>
        <w:t>4</w:t>
      </w:r>
      <w:r w:rsidRPr="00626A57">
        <w:rPr>
          <w:b/>
          <w:i w:val="0"/>
        </w:rPr>
        <w:tab/>
        <w:t>Results</w:t>
      </w:r>
    </w:p>
    <w:p w:rsidR="007A10BC" w:rsidRDefault="000D5B72" w:rsidP="00203755">
      <w:pPr>
        <w:pStyle w:val="Default"/>
        <w:spacing w:line="480" w:lineRule="auto"/>
        <w:jc w:val="both"/>
        <w:rPr>
          <w:rFonts w:ascii="Times New Roman" w:hAnsi="Times New Roman"/>
          <w:sz w:val="20"/>
          <w:lang w:val="en-GB"/>
        </w:rPr>
      </w:pPr>
      <w:r w:rsidRPr="000D5B72">
        <w:rPr>
          <w:rFonts w:ascii="Times New Roman" w:hAnsi="Times New Roman"/>
          <w:sz w:val="20"/>
          <w:lang w:val="en-GB"/>
        </w:rPr>
        <w:t xml:space="preserve">In the framework of this study several models </w:t>
      </w:r>
      <w:r w:rsidR="00BE3A0C" w:rsidRPr="00626A57">
        <w:rPr>
          <w:rFonts w:ascii="Times New Roman" w:hAnsi="Times New Roman" w:cs="Times New Roman"/>
          <w:sz w:val="20"/>
          <w:szCs w:val="20"/>
          <w:lang w:val="en-GB"/>
        </w:rPr>
        <w:t>were tested</w:t>
      </w:r>
      <w:r w:rsidR="003316CC" w:rsidRPr="00626A57">
        <w:rPr>
          <w:rFonts w:ascii="Times New Roman" w:hAnsi="Times New Roman" w:cs="Times New Roman"/>
          <w:sz w:val="20"/>
          <w:szCs w:val="20"/>
          <w:lang w:val="en-GB"/>
        </w:rPr>
        <w:t xml:space="preserve"> </w:t>
      </w:r>
      <w:r w:rsidRPr="000D5B72">
        <w:rPr>
          <w:rFonts w:ascii="Times New Roman" w:hAnsi="Times New Roman"/>
          <w:sz w:val="20"/>
          <w:lang w:val="en-GB"/>
        </w:rPr>
        <w:t xml:space="preserve">using </w:t>
      </w:r>
      <w:r w:rsidR="003316CC" w:rsidRPr="00626A57">
        <w:rPr>
          <w:rFonts w:ascii="Times New Roman" w:hAnsi="Times New Roman" w:cs="Times New Roman"/>
          <w:sz w:val="20"/>
          <w:szCs w:val="20"/>
          <w:lang w:val="en-GB"/>
        </w:rPr>
        <w:t xml:space="preserve">the </w:t>
      </w:r>
      <w:r w:rsidRPr="000D5B72">
        <w:rPr>
          <w:rFonts w:ascii="Times New Roman" w:hAnsi="Times New Roman"/>
          <w:sz w:val="20"/>
          <w:lang w:val="en-GB"/>
        </w:rPr>
        <w:t xml:space="preserve">smart PLS program. The authors </w:t>
      </w:r>
      <w:r w:rsidR="003316CC" w:rsidRPr="00626A57">
        <w:rPr>
          <w:rFonts w:ascii="Times New Roman" w:hAnsi="Times New Roman" w:cs="Times New Roman"/>
          <w:sz w:val="20"/>
          <w:szCs w:val="20"/>
          <w:lang w:val="en-GB"/>
        </w:rPr>
        <w:t>chose</w:t>
      </w:r>
      <w:r w:rsidRPr="000D5B72">
        <w:rPr>
          <w:rFonts w:ascii="Times New Roman" w:hAnsi="Times New Roman"/>
          <w:sz w:val="20"/>
          <w:lang w:val="en-GB"/>
        </w:rPr>
        <w:t xml:space="preserve"> the best model </w:t>
      </w:r>
      <w:r w:rsidR="003316CC" w:rsidRPr="00626A57">
        <w:rPr>
          <w:rFonts w:ascii="Times New Roman" w:hAnsi="Times New Roman" w:cs="Times New Roman"/>
          <w:sz w:val="20"/>
          <w:szCs w:val="20"/>
          <w:lang w:val="en-GB"/>
        </w:rPr>
        <w:t>to explain</w:t>
      </w:r>
      <w:r w:rsidRPr="000D5B72">
        <w:rPr>
          <w:rFonts w:ascii="Times New Roman" w:hAnsi="Times New Roman"/>
          <w:sz w:val="20"/>
          <w:lang w:val="en-GB"/>
        </w:rPr>
        <w:t xml:space="preserve"> casual path dependencies among </w:t>
      </w:r>
      <w:r w:rsidR="003316CC" w:rsidRPr="00626A57">
        <w:rPr>
          <w:rFonts w:ascii="Times New Roman" w:hAnsi="Times New Roman" w:cs="Times New Roman"/>
          <w:sz w:val="20"/>
          <w:szCs w:val="20"/>
          <w:lang w:val="en-GB"/>
        </w:rPr>
        <w:t xml:space="preserve">the </w:t>
      </w:r>
      <w:r w:rsidRPr="000D5B72">
        <w:rPr>
          <w:rFonts w:ascii="Times New Roman" w:hAnsi="Times New Roman"/>
          <w:sz w:val="20"/>
          <w:lang w:val="en-GB"/>
        </w:rPr>
        <w:t>above</w:t>
      </w:r>
      <w:r w:rsidR="003316CC" w:rsidRPr="00626A57">
        <w:rPr>
          <w:rFonts w:ascii="Times New Roman" w:hAnsi="Times New Roman" w:cs="Times New Roman"/>
          <w:sz w:val="20"/>
          <w:szCs w:val="20"/>
          <w:lang w:val="en-GB"/>
        </w:rPr>
        <w:t>-</w:t>
      </w:r>
      <w:r w:rsidRPr="000D5B72">
        <w:rPr>
          <w:rFonts w:ascii="Times New Roman" w:hAnsi="Times New Roman"/>
          <w:sz w:val="20"/>
          <w:lang w:val="en-GB"/>
        </w:rPr>
        <w:t xml:space="preserve">presented variables. </w:t>
      </w:r>
      <w:r w:rsidR="00CD70C0">
        <w:rPr>
          <w:rFonts w:ascii="Times New Roman" w:hAnsi="Times New Roman"/>
          <w:sz w:val="20"/>
          <w:lang w:val="en-GB"/>
        </w:rPr>
        <w:t xml:space="preserve">The criteria of selection were the level of significance of each path </w:t>
      </w:r>
      <w:r w:rsidR="00CD70C0">
        <w:rPr>
          <w:rFonts w:ascii="Times New Roman" w:hAnsi="Times New Roman"/>
          <w:sz w:val="20"/>
          <w:lang w:val="en-GB"/>
        </w:rPr>
        <w:lastRenderedPageBreak/>
        <w:t>and the explanation power of dependent variable. Figure 2 visualised the results obtained in this study.</w:t>
      </w:r>
    </w:p>
    <w:p w:rsidR="00203755" w:rsidRPr="00CD70C0" w:rsidRDefault="007A10BC" w:rsidP="00203755">
      <w:pPr>
        <w:pStyle w:val="Default"/>
        <w:spacing w:line="480" w:lineRule="auto"/>
        <w:jc w:val="both"/>
        <w:rPr>
          <w:sz w:val="20"/>
          <w:lang w:val="en-US"/>
        </w:rPr>
      </w:pPr>
      <w:r>
        <w:rPr>
          <w:noProof/>
          <w:sz w:val="20"/>
          <w:lang w:eastAsia="ru-RU"/>
        </w:rPr>
        <w:drawing>
          <wp:inline distT="0" distB="0" distL="0" distR="0">
            <wp:extent cx="4589145" cy="3340862"/>
            <wp:effectExtent l="19050" t="0" r="1905" b="0"/>
            <wp:docPr id="2" name="Рисунок 2" descr="C:\Users\Сергей\Downloads\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ownloads\It2.jpg"/>
                    <pic:cNvPicPr>
                      <a:picLocks noChangeAspect="1" noChangeArrowheads="1"/>
                    </pic:cNvPicPr>
                  </pic:nvPicPr>
                  <pic:blipFill>
                    <a:blip r:embed="rId12"/>
                    <a:srcRect/>
                    <a:stretch>
                      <a:fillRect/>
                    </a:stretch>
                  </pic:blipFill>
                  <pic:spPr bwMode="auto">
                    <a:xfrm>
                      <a:off x="0" y="0"/>
                      <a:ext cx="4589145" cy="3340862"/>
                    </a:xfrm>
                    <a:prstGeom prst="rect">
                      <a:avLst/>
                    </a:prstGeom>
                    <a:noFill/>
                    <a:ln w="9525">
                      <a:noFill/>
                      <a:miter lim="800000"/>
                      <a:headEnd/>
                      <a:tailEnd/>
                    </a:ln>
                  </pic:spPr>
                </pic:pic>
              </a:graphicData>
            </a:graphic>
          </wp:inline>
        </w:drawing>
      </w:r>
    </w:p>
    <w:p w:rsidR="00203755" w:rsidRPr="00626A57" w:rsidRDefault="00203755" w:rsidP="00AD7F44">
      <w:pPr>
        <w:pStyle w:val="MainText"/>
        <w:spacing w:line="480" w:lineRule="auto"/>
        <w:ind w:firstLine="0"/>
      </w:pPr>
      <w:proofErr w:type="gramStart"/>
      <w:r w:rsidRPr="000D5B72">
        <w:t xml:space="preserve">Figure </w:t>
      </w:r>
      <w:r>
        <w:t>2</w:t>
      </w:r>
      <w:r w:rsidRPr="00626A57">
        <w:rPr>
          <w:szCs w:val="20"/>
        </w:rPr>
        <w:t>.</w:t>
      </w:r>
      <w:proofErr w:type="gramEnd"/>
      <w:r w:rsidRPr="000D5B72">
        <w:t xml:space="preserve"> </w:t>
      </w:r>
      <w:r>
        <w:t>Results of PLS-analysis</w:t>
      </w:r>
    </w:p>
    <w:p w:rsidR="009309C7" w:rsidRDefault="000D5B72" w:rsidP="004A53F1">
      <w:pPr>
        <w:pStyle w:val="Default"/>
        <w:spacing w:line="480" w:lineRule="auto"/>
        <w:ind w:firstLine="720"/>
        <w:jc w:val="both"/>
        <w:rPr>
          <w:rFonts w:ascii="Times New Roman" w:hAnsi="Times New Roman"/>
          <w:sz w:val="20"/>
          <w:lang w:val="en-GB"/>
        </w:rPr>
      </w:pPr>
      <w:r w:rsidRPr="000D5B72">
        <w:rPr>
          <w:rFonts w:ascii="Times New Roman" w:hAnsi="Times New Roman"/>
          <w:sz w:val="20"/>
          <w:lang w:val="en-GB"/>
        </w:rPr>
        <w:t xml:space="preserve">The implemented methodology </w:t>
      </w:r>
      <w:r w:rsidR="003316CC" w:rsidRPr="00626A57">
        <w:rPr>
          <w:rFonts w:ascii="Times New Roman" w:hAnsi="Times New Roman" w:cs="Times New Roman"/>
          <w:sz w:val="20"/>
          <w:szCs w:val="20"/>
          <w:lang w:val="en-GB"/>
        </w:rPr>
        <w:t>provides</w:t>
      </w:r>
      <w:r w:rsidRPr="000D5B72">
        <w:rPr>
          <w:rFonts w:ascii="Times New Roman" w:hAnsi="Times New Roman"/>
          <w:sz w:val="20"/>
          <w:lang w:val="en-GB"/>
        </w:rPr>
        <w:t xml:space="preserve"> evidence </w:t>
      </w:r>
      <w:r w:rsidR="003316CC" w:rsidRPr="00626A57">
        <w:rPr>
          <w:rFonts w:ascii="Times New Roman" w:hAnsi="Times New Roman" w:cs="Times New Roman"/>
          <w:sz w:val="20"/>
          <w:szCs w:val="20"/>
          <w:lang w:val="en-GB"/>
        </w:rPr>
        <w:t xml:space="preserve">for </w:t>
      </w:r>
      <w:r w:rsidRPr="000D5B72">
        <w:rPr>
          <w:rFonts w:ascii="Times New Roman" w:hAnsi="Times New Roman"/>
          <w:sz w:val="20"/>
          <w:lang w:val="en-GB"/>
        </w:rPr>
        <w:t xml:space="preserve">the positive impact of learning on </w:t>
      </w:r>
      <w:r w:rsidR="003316CC" w:rsidRPr="00626A57">
        <w:rPr>
          <w:rFonts w:ascii="Times New Roman" w:hAnsi="Times New Roman" w:cs="Times New Roman"/>
          <w:sz w:val="20"/>
          <w:szCs w:val="20"/>
          <w:lang w:val="en-GB"/>
        </w:rPr>
        <w:t xml:space="preserve">the </w:t>
      </w:r>
      <w:r w:rsidRPr="000D5B72">
        <w:rPr>
          <w:rFonts w:ascii="Times New Roman" w:hAnsi="Times New Roman"/>
          <w:sz w:val="20"/>
          <w:lang w:val="en-GB"/>
        </w:rPr>
        <w:t xml:space="preserve">innovation initiative of employees. </w:t>
      </w:r>
      <w:r w:rsidR="009309C7">
        <w:rPr>
          <w:rFonts w:ascii="Times New Roman" w:hAnsi="Times New Roman"/>
          <w:sz w:val="20"/>
          <w:lang w:val="en-GB"/>
        </w:rPr>
        <w:t xml:space="preserve">This fact is reflected in the positive and significant coefficient – 0.48. </w:t>
      </w:r>
      <w:r w:rsidR="00EA0D64">
        <w:rPr>
          <w:rFonts w:ascii="Times New Roman" w:hAnsi="Times New Roman"/>
          <w:sz w:val="20"/>
          <w:lang w:val="en-GB"/>
        </w:rPr>
        <w:t>The first hypothesis is confirmed.</w:t>
      </w:r>
      <w:r w:rsidR="009309C7">
        <w:rPr>
          <w:rFonts w:ascii="Times New Roman" w:hAnsi="Times New Roman"/>
          <w:sz w:val="20"/>
          <w:lang w:val="en-GB"/>
        </w:rPr>
        <w:t xml:space="preserve"> </w:t>
      </w:r>
    </w:p>
    <w:p w:rsidR="003E7886" w:rsidRPr="00626A57" w:rsidRDefault="003316CC" w:rsidP="004A53F1">
      <w:pPr>
        <w:pStyle w:val="Default"/>
        <w:spacing w:line="480" w:lineRule="auto"/>
        <w:ind w:firstLine="720"/>
        <w:jc w:val="both"/>
        <w:rPr>
          <w:rFonts w:ascii="Times New Roman" w:hAnsi="Times New Roman"/>
          <w:sz w:val="20"/>
          <w:lang w:val="en-GB"/>
        </w:rPr>
      </w:pPr>
      <w:r w:rsidRPr="00626A57">
        <w:rPr>
          <w:rFonts w:ascii="Times New Roman" w:hAnsi="Times New Roman" w:cs="Times New Roman"/>
          <w:sz w:val="20"/>
          <w:szCs w:val="20"/>
          <w:lang w:val="en-GB"/>
        </w:rPr>
        <w:t>C</w:t>
      </w:r>
      <w:r w:rsidR="00BE3A0C" w:rsidRPr="00626A57">
        <w:rPr>
          <w:rFonts w:ascii="Times New Roman" w:hAnsi="Times New Roman" w:cs="Times New Roman"/>
          <w:sz w:val="20"/>
          <w:szCs w:val="20"/>
          <w:lang w:val="en-GB"/>
        </w:rPr>
        <w:t>ontrary</w:t>
      </w:r>
      <w:r w:rsidR="000D5B72" w:rsidRPr="000D5B72">
        <w:rPr>
          <w:rFonts w:ascii="Times New Roman" w:hAnsi="Times New Roman"/>
          <w:sz w:val="20"/>
          <w:lang w:val="en-GB"/>
        </w:rPr>
        <w:t xml:space="preserve"> to our expectations</w:t>
      </w:r>
      <w:r w:rsidRPr="00626A57">
        <w:rPr>
          <w:rFonts w:ascii="Times New Roman" w:hAnsi="Times New Roman" w:cs="Times New Roman"/>
          <w:sz w:val="20"/>
          <w:szCs w:val="20"/>
          <w:lang w:val="en-GB"/>
        </w:rPr>
        <w:t>,</w:t>
      </w:r>
      <w:r w:rsidR="000D5B72" w:rsidRPr="000D5B72">
        <w:rPr>
          <w:rFonts w:ascii="Times New Roman" w:hAnsi="Times New Roman"/>
          <w:sz w:val="20"/>
          <w:lang w:val="en-GB"/>
        </w:rPr>
        <w:t xml:space="preserve"> not all factors influence learning directly. As we can see in </w:t>
      </w:r>
      <w:r w:rsidR="00626A57" w:rsidRPr="00626A57">
        <w:rPr>
          <w:rFonts w:ascii="Times New Roman" w:hAnsi="Times New Roman" w:cs="Times New Roman"/>
          <w:sz w:val="20"/>
          <w:szCs w:val="20"/>
          <w:lang w:val="en-GB"/>
        </w:rPr>
        <w:t>Figure</w:t>
      </w:r>
      <w:r w:rsidR="000D5B72" w:rsidRPr="000D5B72">
        <w:rPr>
          <w:rFonts w:ascii="Times New Roman" w:hAnsi="Times New Roman"/>
          <w:sz w:val="20"/>
          <w:lang w:val="en-GB"/>
        </w:rPr>
        <w:t xml:space="preserve"> 2</w:t>
      </w:r>
      <w:r w:rsidR="00626A57" w:rsidRPr="00626A57">
        <w:rPr>
          <w:rFonts w:ascii="Times New Roman" w:hAnsi="Times New Roman" w:cs="Times New Roman"/>
          <w:sz w:val="20"/>
          <w:szCs w:val="20"/>
          <w:lang w:val="en-GB"/>
        </w:rPr>
        <w:t>,</w:t>
      </w:r>
      <w:r w:rsidR="000D5B72" w:rsidRPr="000D5B72">
        <w:rPr>
          <w:rFonts w:ascii="Times New Roman" w:hAnsi="Times New Roman"/>
          <w:sz w:val="20"/>
          <w:lang w:val="en-GB"/>
        </w:rPr>
        <w:t xml:space="preserve"> </w:t>
      </w:r>
      <w:proofErr w:type="gramStart"/>
      <w:r w:rsidR="00626A57">
        <w:rPr>
          <w:rFonts w:ascii="Times New Roman" w:hAnsi="Times New Roman"/>
          <w:sz w:val="20"/>
          <w:lang w:val="en-GB"/>
        </w:rPr>
        <w:t xml:space="preserve">a </w:t>
      </w:r>
      <w:r w:rsidR="000D5B72" w:rsidRPr="000D5B72">
        <w:rPr>
          <w:rFonts w:ascii="Times New Roman" w:hAnsi="Times New Roman"/>
          <w:sz w:val="20"/>
          <w:lang w:val="en-GB"/>
        </w:rPr>
        <w:t xml:space="preserve">flexible organizational structure as well </w:t>
      </w:r>
      <w:r w:rsidR="00626A57" w:rsidRPr="00626A57">
        <w:rPr>
          <w:rFonts w:ascii="Times New Roman" w:hAnsi="Times New Roman" w:cs="Times New Roman"/>
          <w:sz w:val="20"/>
          <w:szCs w:val="20"/>
          <w:lang w:val="en-GB"/>
        </w:rPr>
        <w:t xml:space="preserve">as </w:t>
      </w:r>
      <w:r w:rsidR="00626A57">
        <w:rPr>
          <w:rFonts w:ascii="Times New Roman" w:hAnsi="Times New Roman" w:cs="Times New Roman"/>
          <w:sz w:val="20"/>
          <w:szCs w:val="20"/>
          <w:lang w:val="en-GB"/>
        </w:rPr>
        <w:t xml:space="preserve">a </w:t>
      </w:r>
      <w:r w:rsidR="000D5B72" w:rsidRPr="000D5B72">
        <w:rPr>
          <w:rFonts w:ascii="Times New Roman" w:hAnsi="Times New Roman"/>
          <w:sz w:val="20"/>
          <w:lang w:val="en-GB"/>
        </w:rPr>
        <w:t>culture based on self-organization and self-development principles have</w:t>
      </w:r>
      <w:proofErr w:type="gramEnd"/>
      <w:r w:rsidR="000D5B72" w:rsidRPr="000D5B72">
        <w:rPr>
          <w:rFonts w:ascii="Times New Roman" w:hAnsi="Times New Roman"/>
          <w:sz w:val="20"/>
          <w:lang w:val="en-GB"/>
        </w:rPr>
        <w:t xml:space="preserve"> </w:t>
      </w:r>
      <w:r w:rsidR="00626A57" w:rsidRPr="00626A57">
        <w:rPr>
          <w:rFonts w:ascii="Times New Roman" w:hAnsi="Times New Roman" w:cs="Times New Roman"/>
          <w:sz w:val="20"/>
          <w:szCs w:val="20"/>
          <w:lang w:val="en-GB"/>
        </w:rPr>
        <w:t>a</w:t>
      </w:r>
      <w:r w:rsidR="000D5B72" w:rsidRPr="000D5B72">
        <w:rPr>
          <w:rFonts w:ascii="Times New Roman" w:hAnsi="Times New Roman"/>
          <w:sz w:val="20"/>
          <w:lang w:val="en-GB"/>
        </w:rPr>
        <w:t xml:space="preserve"> significant </w:t>
      </w:r>
      <w:r w:rsidR="00626A57" w:rsidRPr="00626A57">
        <w:rPr>
          <w:rFonts w:ascii="Times New Roman" w:hAnsi="Times New Roman" w:cs="Times New Roman"/>
          <w:sz w:val="20"/>
          <w:szCs w:val="20"/>
          <w:lang w:val="en-GB"/>
        </w:rPr>
        <w:t xml:space="preserve">positive </w:t>
      </w:r>
      <w:r w:rsidR="000D5B72" w:rsidRPr="000D5B72">
        <w:rPr>
          <w:rFonts w:ascii="Times New Roman" w:hAnsi="Times New Roman"/>
          <w:sz w:val="20"/>
          <w:lang w:val="en-GB"/>
        </w:rPr>
        <w:t>impact on learning</w:t>
      </w:r>
      <w:r w:rsidR="00626A57" w:rsidRPr="00626A57">
        <w:rPr>
          <w:rFonts w:ascii="Times New Roman" w:hAnsi="Times New Roman" w:cs="Times New Roman"/>
          <w:sz w:val="20"/>
          <w:szCs w:val="20"/>
          <w:lang w:val="en-GB"/>
        </w:rPr>
        <w:t>;</w:t>
      </w:r>
      <w:r w:rsidR="000D5B72" w:rsidRPr="000D5B72">
        <w:rPr>
          <w:rFonts w:ascii="Times New Roman" w:hAnsi="Times New Roman"/>
          <w:sz w:val="20"/>
          <w:lang w:val="en-GB"/>
        </w:rPr>
        <w:t xml:space="preserve"> intrinsic motivation has a significant </w:t>
      </w:r>
      <w:r w:rsidR="00626A57" w:rsidRPr="00626A57">
        <w:rPr>
          <w:rFonts w:ascii="Times New Roman" w:hAnsi="Times New Roman" w:cs="Times New Roman"/>
          <w:sz w:val="20"/>
          <w:szCs w:val="20"/>
          <w:lang w:val="en-GB"/>
        </w:rPr>
        <w:t xml:space="preserve">positive </w:t>
      </w:r>
      <w:r w:rsidR="000D5B72" w:rsidRPr="000D5B72">
        <w:rPr>
          <w:rFonts w:ascii="Times New Roman" w:hAnsi="Times New Roman"/>
          <w:sz w:val="20"/>
          <w:lang w:val="en-GB"/>
        </w:rPr>
        <w:t xml:space="preserve">influence on both innovation </w:t>
      </w:r>
      <w:r w:rsidR="00626A57" w:rsidRPr="00626A57">
        <w:rPr>
          <w:rFonts w:ascii="Times New Roman" w:hAnsi="Times New Roman" w:cs="Times New Roman"/>
          <w:sz w:val="20"/>
          <w:szCs w:val="20"/>
          <w:lang w:val="en-GB"/>
        </w:rPr>
        <w:t>behaviour</w:t>
      </w:r>
      <w:r w:rsidR="000D5B72" w:rsidRPr="000D5B72">
        <w:rPr>
          <w:rFonts w:ascii="Times New Roman" w:hAnsi="Times New Roman"/>
          <w:sz w:val="20"/>
          <w:lang w:val="en-GB"/>
        </w:rPr>
        <w:t xml:space="preserve"> and learning. Leadership influences learning indirectly through intrinsic motivation. </w:t>
      </w:r>
    </w:p>
    <w:p w:rsidR="003140C3" w:rsidRPr="00626A57" w:rsidRDefault="003316CC" w:rsidP="003E7886">
      <w:pPr>
        <w:pStyle w:val="Default"/>
        <w:spacing w:line="480" w:lineRule="auto"/>
        <w:ind w:firstLine="720"/>
        <w:jc w:val="both"/>
        <w:rPr>
          <w:rFonts w:ascii="Times New Roman" w:hAnsi="Times New Roman"/>
          <w:sz w:val="20"/>
          <w:lang w:val="en-GB"/>
        </w:rPr>
      </w:pPr>
      <w:r w:rsidRPr="00626A57">
        <w:rPr>
          <w:rFonts w:ascii="Times New Roman" w:hAnsi="Times New Roman" w:cs="Times New Roman"/>
          <w:sz w:val="20"/>
          <w:szCs w:val="20"/>
          <w:lang w:val="en-GB"/>
        </w:rPr>
        <w:lastRenderedPageBreak/>
        <w:t>L</w:t>
      </w:r>
      <w:r w:rsidR="00A375A5" w:rsidRPr="00626A57">
        <w:rPr>
          <w:rFonts w:ascii="Times New Roman" w:hAnsi="Times New Roman" w:cs="Times New Roman"/>
          <w:sz w:val="20"/>
          <w:szCs w:val="20"/>
          <w:lang w:val="en-GB"/>
        </w:rPr>
        <w:t>earning</w:t>
      </w:r>
      <w:r w:rsidR="000D5B72" w:rsidRPr="000D5B72">
        <w:rPr>
          <w:rFonts w:ascii="Times New Roman" w:hAnsi="Times New Roman"/>
          <w:sz w:val="20"/>
          <w:lang w:val="en-GB"/>
        </w:rPr>
        <w:t xml:space="preserve"> and intrinsic </w:t>
      </w:r>
      <w:r w:rsidR="00A375A5" w:rsidRPr="00626A57">
        <w:rPr>
          <w:rFonts w:ascii="Times New Roman" w:hAnsi="Times New Roman" w:cs="Times New Roman"/>
          <w:sz w:val="20"/>
          <w:szCs w:val="20"/>
          <w:lang w:val="en-GB"/>
        </w:rPr>
        <w:t>motivation</w:t>
      </w:r>
      <w:r w:rsidRPr="00626A57">
        <w:rPr>
          <w:rFonts w:ascii="Times New Roman" w:hAnsi="Times New Roman" w:cs="Times New Roman"/>
          <w:sz w:val="20"/>
          <w:szCs w:val="20"/>
          <w:lang w:val="en-GB"/>
        </w:rPr>
        <w:t>s</w:t>
      </w:r>
      <w:r w:rsidR="000D5B72" w:rsidRPr="000D5B72">
        <w:rPr>
          <w:rFonts w:ascii="Times New Roman" w:hAnsi="Times New Roman"/>
          <w:sz w:val="20"/>
          <w:lang w:val="en-GB"/>
        </w:rPr>
        <w:t xml:space="preserve"> explain 75% of the variance in </w:t>
      </w:r>
      <w:r w:rsidRPr="00626A57">
        <w:rPr>
          <w:rFonts w:ascii="Times New Roman" w:hAnsi="Times New Roman" w:cs="Times New Roman"/>
          <w:sz w:val="20"/>
          <w:szCs w:val="20"/>
          <w:lang w:val="en-GB"/>
        </w:rPr>
        <w:t xml:space="preserve">the </w:t>
      </w:r>
      <w:r w:rsidR="000D5B72" w:rsidRPr="000D5B72">
        <w:rPr>
          <w:rFonts w:ascii="Times New Roman" w:hAnsi="Times New Roman"/>
          <w:sz w:val="20"/>
          <w:lang w:val="en-GB"/>
        </w:rPr>
        <w:t>endogenous latent</w:t>
      </w:r>
      <w:r w:rsidRPr="00626A57">
        <w:rPr>
          <w:rFonts w:ascii="Times New Roman" w:hAnsi="Times New Roman" w:cs="Times New Roman"/>
          <w:sz w:val="20"/>
          <w:szCs w:val="20"/>
          <w:lang w:val="en-GB"/>
        </w:rPr>
        <w:t>-</w:t>
      </w:r>
      <w:r w:rsidR="000D5B72" w:rsidRPr="000D5B72">
        <w:rPr>
          <w:rFonts w:ascii="Times New Roman" w:hAnsi="Times New Roman"/>
          <w:sz w:val="20"/>
          <w:lang w:val="en-GB"/>
        </w:rPr>
        <w:t>variable innovation initiative</w:t>
      </w:r>
      <w:r w:rsidRPr="00626A57">
        <w:rPr>
          <w:rFonts w:ascii="Times New Roman" w:hAnsi="Times New Roman" w:cs="Times New Roman"/>
          <w:sz w:val="20"/>
          <w:szCs w:val="20"/>
          <w:lang w:val="en-GB"/>
        </w:rPr>
        <w:t>, which</w:t>
      </w:r>
      <w:r w:rsidR="000D5B72" w:rsidRPr="000D5B72">
        <w:rPr>
          <w:rFonts w:ascii="Times New Roman" w:hAnsi="Times New Roman"/>
          <w:sz w:val="20"/>
          <w:lang w:val="en-GB"/>
        </w:rPr>
        <w:t xml:space="preserve"> is substantial. Meanwhile, intrinsic motivation, flexible organizational structure, culture of self-organization and self-development explain 71% of the variance in learning. Leadership determines 54% of the variance in intrinsic motivation. The structural path significance was checked with </w:t>
      </w:r>
      <w:r w:rsidRPr="00626A57">
        <w:rPr>
          <w:rFonts w:ascii="Times New Roman" w:hAnsi="Times New Roman" w:cs="Times New Roman"/>
          <w:bCs/>
          <w:iCs/>
          <w:sz w:val="20"/>
          <w:szCs w:val="20"/>
          <w:lang w:val="en-GB"/>
        </w:rPr>
        <w:t>the</w:t>
      </w:r>
      <w:r w:rsidR="003140C3" w:rsidRPr="00626A57">
        <w:rPr>
          <w:rFonts w:ascii="Times New Roman" w:hAnsi="Times New Roman" w:cs="Times New Roman"/>
          <w:bCs/>
          <w:iCs/>
          <w:sz w:val="20"/>
          <w:szCs w:val="20"/>
          <w:lang w:val="en-GB"/>
        </w:rPr>
        <w:t xml:space="preserve"> </w:t>
      </w:r>
      <w:r w:rsidR="003E7886" w:rsidRPr="00626A57">
        <w:rPr>
          <w:rFonts w:ascii="Times New Roman" w:hAnsi="Times New Roman" w:cs="Times New Roman"/>
          <w:bCs/>
          <w:iCs/>
          <w:sz w:val="20"/>
          <w:szCs w:val="20"/>
          <w:lang w:val="en-GB"/>
        </w:rPr>
        <w:t>b</w:t>
      </w:r>
      <w:r w:rsidR="003140C3" w:rsidRPr="00626A57">
        <w:rPr>
          <w:rFonts w:ascii="Times New Roman" w:hAnsi="Times New Roman" w:cs="Times New Roman"/>
          <w:bCs/>
          <w:iCs/>
          <w:sz w:val="20"/>
          <w:szCs w:val="20"/>
          <w:lang w:val="en-GB"/>
        </w:rPr>
        <w:t>o</w:t>
      </w:r>
      <w:r w:rsidRPr="00626A57">
        <w:rPr>
          <w:rFonts w:ascii="Times New Roman" w:hAnsi="Times New Roman" w:cs="Times New Roman"/>
          <w:bCs/>
          <w:iCs/>
          <w:sz w:val="20"/>
          <w:szCs w:val="20"/>
          <w:lang w:val="en-GB"/>
        </w:rPr>
        <w:t>o</w:t>
      </w:r>
      <w:r w:rsidR="003140C3" w:rsidRPr="00626A57">
        <w:rPr>
          <w:rFonts w:ascii="Times New Roman" w:hAnsi="Times New Roman" w:cs="Times New Roman"/>
          <w:bCs/>
          <w:iCs/>
          <w:sz w:val="20"/>
          <w:szCs w:val="20"/>
          <w:lang w:val="en-GB"/>
        </w:rPr>
        <w:t>tstrapping</w:t>
      </w:r>
      <w:r w:rsidR="000D5B72" w:rsidRPr="000D5B72">
        <w:rPr>
          <w:rFonts w:ascii="Times New Roman" w:hAnsi="Times New Roman"/>
          <w:sz w:val="20"/>
          <w:lang w:val="en-GB"/>
        </w:rPr>
        <w:t xml:space="preserve"> procedure. All indicators (see </w:t>
      </w:r>
      <w:r w:rsidRPr="00626A57">
        <w:rPr>
          <w:rFonts w:ascii="Times New Roman" w:hAnsi="Times New Roman" w:cs="Times New Roman"/>
          <w:sz w:val="20"/>
          <w:szCs w:val="20"/>
          <w:lang w:val="en-GB"/>
        </w:rPr>
        <w:t>T</w:t>
      </w:r>
      <w:r w:rsidR="003E7886" w:rsidRPr="00626A57">
        <w:rPr>
          <w:rFonts w:ascii="Times New Roman" w:hAnsi="Times New Roman" w:cs="Times New Roman"/>
          <w:sz w:val="20"/>
          <w:szCs w:val="20"/>
          <w:lang w:val="en-GB"/>
        </w:rPr>
        <w:t>able</w:t>
      </w:r>
      <w:r w:rsidR="000D5B72" w:rsidRPr="000D5B72">
        <w:rPr>
          <w:rFonts w:ascii="Times New Roman" w:hAnsi="Times New Roman"/>
          <w:sz w:val="20"/>
          <w:lang w:val="en-GB"/>
        </w:rPr>
        <w:t xml:space="preserve"> 2) </w:t>
      </w:r>
      <w:r w:rsidRPr="00626A57">
        <w:rPr>
          <w:rFonts w:ascii="Times New Roman" w:hAnsi="Times New Roman" w:cs="Times New Roman"/>
          <w:sz w:val="20"/>
          <w:szCs w:val="20"/>
          <w:lang w:val="en-GB"/>
        </w:rPr>
        <w:t>show</w:t>
      </w:r>
      <w:r w:rsidR="000D5B72" w:rsidRPr="000D5B72">
        <w:rPr>
          <w:rFonts w:ascii="Times New Roman" w:hAnsi="Times New Roman"/>
          <w:sz w:val="20"/>
          <w:lang w:val="en-GB"/>
        </w:rPr>
        <w:t xml:space="preserve"> t-</w:t>
      </w:r>
      <w:r w:rsidRPr="00626A57">
        <w:rPr>
          <w:rFonts w:ascii="Times New Roman" w:hAnsi="Times New Roman" w:cs="Times New Roman"/>
          <w:sz w:val="20"/>
          <w:szCs w:val="20"/>
          <w:lang w:val="en-GB"/>
        </w:rPr>
        <w:t>s</w:t>
      </w:r>
      <w:r w:rsidR="003140C3" w:rsidRPr="00626A57">
        <w:rPr>
          <w:rFonts w:ascii="Times New Roman" w:hAnsi="Times New Roman" w:cs="Times New Roman"/>
          <w:sz w:val="20"/>
          <w:szCs w:val="20"/>
          <w:lang w:val="en-GB"/>
        </w:rPr>
        <w:t>tatistics</w:t>
      </w:r>
      <w:r w:rsidR="000D5B72" w:rsidRPr="000D5B72">
        <w:rPr>
          <w:rFonts w:ascii="Times New Roman" w:hAnsi="Times New Roman"/>
          <w:sz w:val="20"/>
          <w:lang w:val="en-GB"/>
        </w:rPr>
        <w:t xml:space="preserve"> larger than 1.96, </w:t>
      </w:r>
      <w:r w:rsidRPr="00626A57">
        <w:rPr>
          <w:rFonts w:ascii="Times New Roman" w:hAnsi="Times New Roman" w:cs="Times New Roman"/>
          <w:sz w:val="20"/>
          <w:szCs w:val="20"/>
          <w:lang w:val="en-GB"/>
        </w:rPr>
        <w:t xml:space="preserve">which </w:t>
      </w:r>
      <w:r w:rsidR="003140C3" w:rsidRPr="00626A57">
        <w:rPr>
          <w:rFonts w:ascii="Times New Roman" w:hAnsi="Times New Roman" w:cs="Times New Roman"/>
          <w:sz w:val="20"/>
          <w:szCs w:val="20"/>
          <w:lang w:val="en-GB"/>
        </w:rPr>
        <w:t>mean</w:t>
      </w:r>
      <w:r w:rsidRPr="00626A57">
        <w:rPr>
          <w:rFonts w:ascii="Times New Roman" w:hAnsi="Times New Roman" w:cs="Times New Roman"/>
          <w:sz w:val="20"/>
          <w:szCs w:val="20"/>
          <w:lang w:val="en-GB"/>
        </w:rPr>
        <w:t>s</w:t>
      </w:r>
      <w:r w:rsidR="003140C3" w:rsidRPr="00626A57">
        <w:rPr>
          <w:rFonts w:ascii="Times New Roman" w:hAnsi="Times New Roman" w:cs="Times New Roman"/>
          <w:sz w:val="20"/>
          <w:szCs w:val="20"/>
          <w:lang w:val="en-GB"/>
        </w:rPr>
        <w:t xml:space="preserve"> </w:t>
      </w:r>
      <w:r w:rsidRPr="00626A57">
        <w:rPr>
          <w:rFonts w:ascii="Times New Roman" w:hAnsi="Times New Roman" w:cs="Times New Roman"/>
          <w:sz w:val="20"/>
          <w:szCs w:val="20"/>
          <w:lang w:val="en-GB"/>
        </w:rPr>
        <w:t>the values</w:t>
      </w:r>
      <w:r w:rsidR="000D5B72" w:rsidRPr="000D5B72">
        <w:rPr>
          <w:rFonts w:ascii="Times New Roman" w:hAnsi="Times New Roman"/>
          <w:sz w:val="20"/>
          <w:lang w:val="en-GB"/>
        </w:rPr>
        <w:t xml:space="preserve"> are highly significant.</w:t>
      </w:r>
    </w:p>
    <w:p w:rsidR="003140C3" w:rsidRPr="00626A57" w:rsidRDefault="000D5B72" w:rsidP="00467ED3">
      <w:pPr>
        <w:pStyle w:val="Default"/>
        <w:spacing w:line="480" w:lineRule="auto"/>
        <w:rPr>
          <w:rFonts w:ascii="Times New Roman" w:hAnsi="Times New Roman"/>
          <w:b/>
          <w:i/>
          <w:sz w:val="20"/>
          <w:lang w:val="en-GB"/>
        </w:rPr>
      </w:pPr>
      <w:r w:rsidRPr="000D5B72">
        <w:rPr>
          <w:rFonts w:ascii="Times New Roman" w:hAnsi="Times New Roman"/>
          <w:sz w:val="20"/>
          <w:lang w:val="en-GB"/>
        </w:rPr>
        <w:t>Table 2. Results of checking structural path significance</w:t>
      </w:r>
    </w:p>
    <w:tbl>
      <w:tblPr>
        <w:tblW w:w="72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992"/>
        <w:gridCol w:w="992"/>
        <w:gridCol w:w="1418"/>
        <w:gridCol w:w="1134"/>
        <w:gridCol w:w="1276"/>
      </w:tblGrid>
      <w:tr w:rsidR="00467ED3" w:rsidRPr="00626A57" w:rsidTr="00467ED3">
        <w:trPr>
          <w:trHeight w:val="169"/>
        </w:trPr>
        <w:tc>
          <w:tcPr>
            <w:tcW w:w="1429" w:type="dxa"/>
            <w:shd w:val="clear" w:color="auto" w:fill="auto"/>
            <w:vAlign w:val="bottom"/>
            <w:hideMark/>
          </w:tcPr>
          <w:p w:rsidR="003140C3" w:rsidRPr="00626A57" w:rsidRDefault="003140C3" w:rsidP="00A375A5">
            <w:pPr>
              <w:jc w:val="center"/>
              <w:rPr>
                <w:color w:val="000000"/>
                <w:sz w:val="20"/>
              </w:rPr>
            </w:pPr>
          </w:p>
        </w:tc>
        <w:tc>
          <w:tcPr>
            <w:tcW w:w="992" w:type="dxa"/>
            <w:shd w:val="clear" w:color="auto" w:fill="auto"/>
            <w:vAlign w:val="bottom"/>
            <w:hideMark/>
          </w:tcPr>
          <w:p w:rsidR="003140C3" w:rsidRPr="00626A57" w:rsidRDefault="003140C3" w:rsidP="00A375A5">
            <w:pPr>
              <w:jc w:val="center"/>
              <w:rPr>
                <w:color w:val="000000"/>
                <w:sz w:val="20"/>
                <w:szCs w:val="20"/>
                <w:lang w:eastAsia="ru-RU"/>
              </w:rPr>
            </w:pPr>
            <w:r w:rsidRPr="00626A57">
              <w:rPr>
                <w:color w:val="000000"/>
                <w:sz w:val="20"/>
                <w:szCs w:val="20"/>
                <w:lang w:eastAsia="ru-RU"/>
              </w:rPr>
              <w:t xml:space="preserve">Original </w:t>
            </w:r>
            <w:r w:rsidR="003316CC" w:rsidRPr="00626A57">
              <w:rPr>
                <w:color w:val="000000"/>
                <w:sz w:val="20"/>
                <w:szCs w:val="20"/>
                <w:lang w:eastAsia="ru-RU"/>
              </w:rPr>
              <w:t>s</w:t>
            </w:r>
            <w:r w:rsidRPr="00626A57">
              <w:rPr>
                <w:color w:val="000000"/>
                <w:sz w:val="20"/>
                <w:szCs w:val="20"/>
                <w:lang w:eastAsia="ru-RU"/>
              </w:rPr>
              <w:t>ample (O)</w:t>
            </w:r>
          </w:p>
        </w:tc>
        <w:tc>
          <w:tcPr>
            <w:tcW w:w="992" w:type="dxa"/>
            <w:shd w:val="clear" w:color="auto" w:fill="auto"/>
            <w:vAlign w:val="bottom"/>
            <w:hideMark/>
          </w:tcPr>
          <w:p w:rsidR="003140C3" w:rsidRPr="00626A57" w:rsidRDefault="003140C3" w:rsidP="00A375A5">
            <w:pPr>
              <w:jc w:val="center"/>
              <w:rPr>
                <w:color w:val="000000"/>
                <w:sz w:val="20"/>
                <w:szCs w:val="20"/>
                <w:lang w:eastAsia="ru-RU"/>
              </w:rPr>
            </w:pPr>
            <w:r w:rsidRPr="00626A57">
              <w:rPr>
                <w:color w:val="000000"/>
                <w:sz w:val="20"/>
                <w:szCs w:val="20"/>
                <w:lang w:eastAsia="ru-RU"/>
              </w:rPr>
              <w:t xml:space="preserve">Sample </w:t>
            </w:r>
            <w:r w:rsidR="003316CC" w:rsidRPr="00626A57">
              <w:rPr>
                <w:color w:val="000000"/>
                <w:sz w:val="20"/>
                <w:szCs w:val="20"/>
                <w:lang w:eastAsia="ru-RU"/>
              </w:rPr>
              <w:t>m</w:t>
            </w:r>
            <w:r w:rsidRPr="00626A57">
              <w:rPr>
                <w:color w:val="000000"/>
                <w:sz w:val="20"/>
                <w:szCs w:val="20"/>
                <w:lang w:eastAsia="ru-RU"/>
              </w:rPr>
              <w:t>ean (M)</w:t>
            </w:r>
          </w:p>
        </w:tc>
        <w:tc>
          <w:tcPr>
            <w:tcW w:w="1418" w:type="dxa"/>
            <w:shd w:val="clear" w:color="auto" w:fill="auto"/>
            <w:vAlign w:val="bottom"/>
            <w:hideMark/>
          </w:tcPr>
          <w:p w:rsidR="003140C3" w:rsidRPr="00626A57" w:rsidRDefault="003140C3" w:rsidP="00A375A5">
            <w:pPr>
              <w:jc w:val="center"/>
              <w:rPr>
                <w:color w:val="000000"/>
                <w:sz w:val="20"/>
                <w:szCs w:val="20"/>
                <w:lang w:eastAsia="ru-RU"/>
              </w:rPr>
            </w:pPr>
            <w:r w:rsidRPr="00626A57">
              <w:rPr>
                <w:color w:val="000000"/>
                <w:sz w:val="20"/>
                <w:szCs w:val="20"/>
                <w:lang w:eastAsia="ru-RU"/>
              </w:rPr>
              <w:t xml:space="preserve">Standard </w:t>
            </w:r>
            <w:r w:rsidR="003316CC" w:rsidRPr="00626A57">
              <w:rPr>
                <w:color w:val="000000"/>
                <w:sz w:val="20"/>
                <w:szCs w:val="20"/>
                <w:lang w:eastAsia="ru-RU"/>
              </w:rPr>
              <w:t>d</w:t>
            </w:r>
            <w:r w:rsidRPr="00626A57">
              <w:rPr>
                <w:color w:val="000000"/>
                <w:sz w:val="20"/>
                <w:szCs w:val="20"/>
                <w:lang w:eastAsia="ru-RU"/>
              </w:rPr>
              <w:t>eviation (STDEV)</w:t>
            </w:r>
          </w:p>
        </w:tc>
        <w:tc>
          <w:tcPr>
            <w:tcW w:w="1134" w:type="dxa"/>
            <w:shd w:val="clear" w:color="auto" w:fill="auto"/>
            <w:vAlign w:val="bottom"/>
            <w:hideMark/>
          </w:tcPr>
          <w:p w:rsidR="003140C3" w:rsidRPr="00626A57" w:rsidRDefault="003140C3" w:rsidP="00A375A5">
            <w:pPr>
              <w:jc w:val="center"/>
              <w:rPr>
                <w:color w:val="000000"/>
                <w:sz w:val="20"/>
                <w:szCs w:val="20"/>
                <w:lang w:eastAsia="ru-RU"/>
              </w:rPr>
            </w:pPr>
            <w:r w:rsidRPr="00626A57">
              <w:rPr>
                <w:color w:val="000000"/>
                <w:sz w:val="20"/>
                <w:szCs w:val="20"/>
                <w:lang w:eastAsia="ru-RU"/>
              </w:rPr>
              <w:t xml:space="preserve">Standard </w:t>
            </w:r>
            <w:r w:rsidR="003316CC" w:rsidRPr="00626A57">
              <w:rPr>
                <w:color w:val="000000"/>
                <w:sz w:val="20"/>
                <w:szCs w:val="20"/>
                <w:lang w:eastAsia="ru-RU"/>
              </w:rPr>
              <w:t>e</w:t>
            </w:r>
            <w:r w:rsidRPr="00626A57">
              <w:rPr>
                <w:color w:val="000000"/>
                <w:sz w:val="20"/>
                <w:szCs w:val="20"/>
                <w:lang w:eastAsia="ru-RU"/>
              </w:rPr>
              <w:t>rror (STERR)</w:t>
            </w:r>
          </w:p>
        </w:tc>
        <w:tc>
          <w:tcPr>
            <w:tcW w:w="1276" w:type="dxa"/>
            <w:shd w:val="clear" w:color="auto" w:fill="auto"/>
            <w:vAlign w:val="bottom"/>
            <w:hideMark/>
          </w:tcPr>
          <w:p w:rsidR="003140C3" w:rsidRPr="00626A57" w:rsidRDefault="003140C3" w:rsidP="00A375A5">
            <w:pPr>
              <w:jc w:val="center"/>
              <w:rPr>
                <w:color w:val="000000"/>
                <w:sz w:val="20"/>
                <w:szCs w:val="20"/>
                <w:lang w:eastAsia="ru-RU"/>
              </w:rPr>
            </w:pPr>
            <w:r w:rsidRPr="00626A57">
              <w:rPr>
                <w:color w:val="000000"/>
                <w:sz w:val="20"/>
                <w:szCs w:val="20"/>
                <w:lang w:eastAsia="ru-RU"/>
              </w:rPr>
              <w:t xml:space="preserve">T </w:t>
            </w:r>
            <w:r w:rsidR="003316CC" w:rsidRPr="00626A57">
              <w:rPr>
                <w:color w:val="000000"/>
                <w:sz w:val="20"/>
                <w:szCs w:val="20"/>
                <w:lang w:eastAsia="ru-RU"/>
              </w:rPr>
              <w:t>s</w:t>
            </w:r>
            <w:r w:rsidRPr="00626A57">
              <w:rPr>
                <w:color w:val="000000"/>
                <w:sz w:val="20"/>
                <w:szCs w:val="20"/>
                <w:lang w:eastAsia="ru-RU"/>
              </w:rPr>
              <w:t>tatistics (|O/STERR|)</w:t>
            </w:r>
          </w:p>
        </w:tc>
      </w:tr>
      <w:tr w:rsidR="00467ED3" w:rsidRPr="00626A57" w:rsidTr="00467ED3">
        <w:trPr>
          <w:trHeight w:val="169"/>
        </w:trPr>
        <w:tc>
          <w:tcPr>
            <w:tcW w:w="1429" w:type="dxa"/>
            <w:shd w:val="clear" w:color="auto" w:fill="auto"/>
            <w:vAlign w:val="bottom"/>
            <w:hideMark/>
          </w:tcPr>
          <w:p w:rsidR="00467ED3" w:rsidRPr="00626A57" w:rsidRDefault="00467ED3" w:rsidP="00467ED3">
            <w:pPr>
              <w:jc w:val="center"/>
              <w:rPr>
                <w:color w:val="000000"/>
                <w:sz w:val="20"/>
                <w:szCs w:val="20"/>
                <w:lang w:eastAsia="ru-RU"/>
              </w:rPr>
            </w:pPr>
            <w:r w:rsidRPr="00626A57">
              <w:rPr>
                <w:color w:val="000000"/>
                <w:sz w:val="20"/>
                <w:szCs w:val="20"/>
                <w:lang w:eastAsia="ru-RU"/>
              </w:rPr>
              <w:t xml:space="preserve">Learning -&gt; </w:t>
            </w:r>
            <w:r w:rsidR="003316CC" w:rsidRPr="00626A57">
              <w:rPr>
                <w:color w:val="000000"/>
                <w:sz w:val="20"/>
                <w:szCs w:val="20"/>
                <w:lang w:eastAsia="ru-RU"/>
              </w:rPr>
              <w:t>i</w:t>
            </w:r>
            <w:r w:rsidRPr="00626A57">
              <w:rPr>
                <w:color w:val="000000"/>
                <w:sz w:val="20"/>
                <w:szCs w:val="20"/>
                <w:lang w:eastAsia="ru-RU"/>
              </w:rPr>
              <w:t>nnovation behavio</w:t>
            </w:r>
            <w:r w:rsidR="003316CC" w:rsidRPr="00626A57">
              <w:rPr>
                <w:color w:val="000000"/>
                <w:sz w:val="20"/>
                <w:szCs w:val="20"/>
                <w:lang w:eastAsia="ru-RU"/>
              </w:rPr>
              <w:t>u</w:t>
            </w:r>
            <w:r w:rsidRPr="00626A57">
              <w:rPr>
                <w:color w:val="000000"/>
                <w:sz w:val="20"/>
                <w:szCs w:val="20"/>
                <w:lang w:eastAsia="ru-RU"/>
              </w:rPr>
              <w:t>r</w:t>
            </w:r>
          </w:p>
        </w:tc>
        <w:tc>
          <w:tcPr>
            <w:tcW w:w="992" w:type="dxa"/>
            <w:shd w:val="clear" w:color="auto" w:fill="auto"/>
            <w:vAlign w:val="bottom"/>
            <w:hideMark/>
          </w:tcPr>
          <w:p w:rsidR="00467ED3" w:rsidRPr="00626A57" w:rsidRDefault="00467ED3" w:rsidP="00E67F31">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48</w:t>
            </w:r>
          </w:p>
        </w:tc>
        <w:tc>
          <w:tcPr>
            <w:tcW w:w="992"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4852</w:t>
            </w:r>
          </w:p>
        </w:tc>
        <w:tc>
          <w:tcPr>
            <w:tcW w:w="1418"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05</w:t>
            </w:r>
          </w:p>
        </w:tc>
        <w:tc>
          <w:tcPr>
            <w:tcW w:w="1134"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05</w:t>
            </w:r>
          </w:p>
        </w:tc>
        <w:tc>
          <w:tcPr>
            <w:tcW w:w="1276"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9</w:t>
            </w:r>
            <w:r w:rsidR="003316CC" w:rsidRPr="00626A57">
              <w:rPr>
                <w:color w:val="000000"/>
                <w:sz w:val="20"/>
                <w:szCs w:val="20"/>
                <w:lang w:eastAsia="ru-RU"/>
              </w:rPr>
              <w:t>.</w:t>
            </w:r>
            <w:r w:rsidRPr="00626A57">
              <w:rPr>
                <w:color w:val="000000"/>
                <w:sz w:val="20"/>
                <w:szCs w:val="20"/>
                <w:lang w:eastAsia="ru-RU"/>
              </w:rPr>
              <w:t>6721</w:t>
            </w:r>
          </w:p>
        </w:tc>
      </w:tr>
      <w:tr w:rsidR="00467ED3" w:rsidRPr="00626A57" w:rsidTr="00467ED3">
        <w:trPr>
          <w:trHeight w:val="169"/>
        </w:trPr>
        <w:tc>
          <w:tcPr>
            <w:tcW w:w="1429" w:type="dxa"/>
            <w:shd w:val="clear" w:color="auto" w:fill="auto"/>
            <w:vAlign w:val="bottom"/>
            <w:hideMark/>
          </w:tcPr>
          <w:p w:rsidR="00467ED3" w:rsidRPr="00626A57" w:rsidRDefault="00467ED3" w:rsidP="00467ED3">
            <w:pPr>
              <w:jc w:val="center"/>
              <w:rPr>
                <w:color w:val="000000"/>
                <w:sz w:val="20"/>
                <w:szCs w:val="20"/>
                <w:lang w:eastAsia="ru-RU"/>
              </w:rPr>
            </w:pPr>
            <w:r w:rsidRPr="00626A57">
              <w:rPr>
                <w:color w:val="000000"/>
                <w:sz w:val="20"/>
                <w:szCs w:val="20"/>
                <w:lang w:eastAsia="ru-RU"/>
              </w:rPr>
              <w:t xml:space="preserve">Motivation -&gt; </w:t>
            </w:r>
            <w:r w:rsidR="003316CC" w:rsidRPr="00626A57">
              <w:rPr>
                <w:color w:val="000000"/>
                <w:sz w:val="20"/>
                <w:szCs w:val="20"/>
                <w:lang w:eastAsia="ru-RU"/>
              </w:rPr>
              <w:t>i</w:t>
            </w:r>
            <w:r w:rsidRPr="00626A57">
              <w:rPr>
                <w:color w:val="000000"/>
                <w:sz w:val="20"/>
                <w:szCs w:val="20"/>
                <w:lang w:eastAsia="ru-RU"/>
              </w:rPr>
              <w:t>nnovation behavio</w:t>
            </w:r>
            <w:r w:rsidR="003316CC" w:rsidRPr="00626A57">
              <w:rPr>
                <w:color w:val="000000"/>
                <w:sz w:val="20"/>
                <w:szCs w:val="20"/>
                <w:lang w:eastAsia="ru-RU"/>
              </w:rPr>
              <w:t>u</w:t>
            </w:r>
            <w:r w:rsidRPr="00626A57">
              <w:rPr>
                <w:color w:val="000000"/>
                <w:sz w:val="20"/>
                <w:szCs w:val="20"/>
                <w:lang w:eastAsia="ru-RU"/>
              </w:rPr>
              <w:t>r</w:t>
            </w:r>
          </w:p>
        </w:tc>
        <w:tc>
          <w:tcPr>
            <w:tcW w:w="992" w:type="dxa"/>
            <w:shd w:val="clear" w:color="auto" w:fill="auto"/>
            <w:vAlign w:val="bottom"/>
            <w:hideMark/>
          </w:tcPr>
          <w:p w:rsidR="00467ED3" w:rsidRPr="00626A57" w:rsidRDefault="00467ED3" w:rsidP="00E67F31">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43</w:t>
            </w:r>
          </w:p>
        </w:tc>
        <w:tc>
          <w:tcPr>
            <w:tcW w:w="992"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436</w:t>
            </w:r>
          </w:p>
        </w:tc>
        <w:tc>
          <w:tcPr>
            <w:tcW w:w="1418"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0514</w:t>
            </w:r>
          </w:p>
        </w:tc>
        <w:tc>
          <w:tcPr>
            <w:tcW w:w="1134"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0514</w:t>
            </w:r>
          </w:p>
        </w:tc>
        <w:tc>
          <w:tcPr>
            <w:tcW w:w="1276"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8</w:t>
            </w:r>
            <w:r w:rsidR="003316CC" w:rsidRPr="00626A57">
              <w:rPr>
                <w:color w:val="000000"/>
                <w:sz w:val="20"/>
                <w:szCs w:val="20"/>
                <w:lang w:eastAsia="ru-RU"/>
              </w:rPr>
              <w:t>.</w:t>
            </w:r>
            <w:r w:rsidRPr="00626A57">
              <w:rPr>
                <w:color w:val="000000"/>
                <w:sz w:val="20"/>
                <w:szCs w:val="20"/>
                <w:lang w:eastAsia="ru-RU"/>
              </w:rPr>
              <w:t>5021</w:t>
            </w:r>
          </w:p>
        </w:tc>
      </w:tr>
      <w:tr w:rsidR="00467ED3" w:rsidRPr="00626A57" w:rsidTr="00467ED3">
        <w:trPr>
          <w:trHeight w:val="169"/>
        </w:trPr>
        <w:tc>
          <w:tcPr>
            <w:tcW w:w="1429"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 xml:space="preserve">Leadership -&gt; </w:t>
            </w:r>
            <w:r w:rsidR="003316CC" w:rsidRPr="00626A57">
              <w:rPr>
                <w:color w:val="000000"/>
                <w:sz w:val="20"/>
                <w:szCs w:val="20"/>
                <w:lang w:eastAsia="ru-RU"/>
              </w:rPr>
              <w:t>m</w:t>
            </w:r>
            <w:r w:rsidRPr="00626A57">
              <w:rPr>
                <w:color w:val="000000"/>
                <w:sz w:val="20"/>
                <w:szCs w:val="20"/>
                <w:lang w:eastAsia="ru-RU"/>
              </w:rPr>
              <w:t>otivation</w:t>
            </w:r>
          </w:p>
        </w:tc>
        <w:tc>
          <w:tcPr>
            <w:tcW w:w="992" w:type="dxa"/>
            <w:shd w:val="clear" w:color="auto" w:fill="auto"/>
            <w:vAlign w:val="bottom"/>
            <w:hideMark/>
          </w:tcPr>
          <w:p w:rsidR="00467ED3" w:rsidRPr="00626A57" w:rsidRDefault="00467ED3" w:rsidP="00E67F31">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00E67F31">
              <w:rPr>
                <w:color w:val="000000"/>
                <w:sz w:val="20"/>
                <w:szCs w:val="20"/>
                <w:lang w:eastAsia="ru-RU"/>
              </w:rPr>
              <w:t>74</w:t>
            </w:r>
          </w:p>
        </w:tc>
        <w:tc>
          <w:tcPr>
            <w:tcW w:w="992"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7375</w:t>
            </w:r>
          </w:p>
        </w:tc>
        <w:tc>
          <w:tcPr>
            <w:tcW w:w="1418"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0182</w:t>
            </w:r>
          </w:p>
        </w:tc>
        <w:tc>
          <w:tcPr>
            <w:tcW w:w="1134"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0182</w:t>
            </w:r>
          </w:p>
        </w:tc>
        <w:tc>
          <w:tcPr>
            <w:tcW w:w="1276"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40</w:t>
            </w:r>
            <w:r w:rsidR="003316CC" w:rsidRPr="00626A57">
              <w:rPr>
                <w:color w:val="000000"/>
                <w:sz w:val="20"/>
                <w:szCs w:val="20"/>
                <w:lang w:eastAsia="ru-RU"/>
              </w:rPr>
              <w:t>.</w:t>
            </w:r>
            <w:r w:rsidRPr="00626A57">
              <w:rPr>
                <w:color w:val="000000"/>
                <w:sz w:val="20"/>
                <w:szCs w:val="20"/>
                <w:lang w:eastAsia="ru-RU"/>
              </w:rPr>
              <w:t>3165</w:t>
            </w:r>
          </w:p>
        </w:tc>
      </w:tr>
      <w:tr w:rsidR="00467ED3" w:rsidRPr="00626A57" w:rsidTr="00467ED3">
        <w:trPr>
          <w:trHeight w:val="169"/>
        </w:trPr>
        <w:tc>
          <w:tcPr>
            <w:tcW w:w="1429"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 xml:space="preserve">Motivation -&gt; </w:t>
            </w:r>
            <w:r w:rsidR="003316CC" w:rsidRPr="00626A57">
              <w:rPr>
                <w:color w:val="000000"/>
                <w:sz w:val="20"/>
                <w:szCs w:val="20"/>
                <w:lang w:eastAsia="ru-RU"/>
              </w:rPr>
              <w:t>l</w:t>
            </w:r>
            <w:r w:rsidRPr="00626A57">
              <w:rPr>
                <w:color w:val="000000"/>
                <w:sz w:val="20"/>
                <w:szCs w:val="20"/>
                <w:lang w:eastAsia="ru-RU"/>
              </w:rPr>
              <w:t>earning</w:t>
            </w:r>
          </w:p>
        </w:tc>
        <w:tc>
          <w:tcPr>
            <w:tcW w:w="992" w:type="dxa"/>
            <w:shd w:val="clear" w:color="auto" w:fill="auto"/>
            <w:vAlign w:val="bottom"/>
            <w:hideMark/>
          </w:tcPr>
          <w:p w:rsidR="00467ED3" w:rsidRPr="00626A57" w:rsidRDefault="00467ED3" w:rsidP="00E67F31">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35</w:t>
            </w:r>
          </w:p>
        </w:tc>
        <w:tc>
          <w:tcPr>
            <w:tcW w:w="992"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3534</w:t>
            </w:r>
          </w:p>
        </w:tc>
        <w:tc>
          <w:tcPr>
            <w:tcW w:w="1418"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0362</w:t>
            </w:r>
          </w:p>
        </w:tc>
        <w:tc>
          <w:tcPr>
            <w:tcW w:w="1134"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0362</w:t>
            </w:r>
          </w:p>
        </w:tc>
        <w:tc>
          <w:tcPr>
            <w:tcW w:w="1276"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9</w:t>
            </w:r>
            <w:r w:rsidR="003316CC" w:rsidRPr="00626A57">
              <w:rPr>
                <w:color w:val="000000"/>
                <w:sz w:val="20"/>
                <w:szCs w:val="20"/>
                <w:lang w:eastAsia="ru-RU"/>
              </w:rPr>
              <w:t>.</w:t>
            </w:r>
            <w:r w:rsidRPr="00626A57">
              <w:rPr>
                <w:color w:val="000000"/>
                <w:sz w:val="20"/>
                <w:szCs w:val="20"/>
                <w:lang w:eastAsia="ru-RU"/>
              </w:rPr>
              <w:t>7666</w:t>
            </w:r>
          </w:p>
        </w:tc>
      </w:tr>
      <w:tr w:rsidR="00467ED3" w:rsidRPr="00626A57" w:rsidTr="00467ED3">
        <w:trPr>
          <w:trHeight w:val="169"/>
        </w:trPr>
        <w:tc>
          <w:tcPr>
            <w:tcW w:w="1429"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 xml:space="preserve">Culture -&gt; </w:t>
            </w:r>
            <w:r w:rsidR="003316CC" w:rsidRPr="00626A57">
              <w:rPr>
                <w:color w:val="000000"/>
                <w:sz w:val="20"/>
                <w:szCs w:val="20"/>
                <w:lang w:eastAsia="ru-RU"/>
              </w:rPr>
              <w:t>l</w:t>
            </w:r>
            <w:r w:rsidRPr="00626A57">
              <w:rPr>
                <w:color w:val="000000"/>
                <w:sz w:val="20"/>
                <w:szCs w:val="20"/>
                <w:lang w:eastAsia="ru-RU"/>
              </w:rPr>
              <w:t>earning</w:t>
            </w:r>
          </w:p>
        </w:tc>
        <w:tc>
          <w:tcPr>
            <w:tcW w:w="992" w:type="dxa"/>
            <w:shd w:val="clear" w:color="auto" w:fill="auto"/>
            <w:vAlign w:val="bottom"/>
            <w:hideMark/>
          </w:tcPr>
          <w:p w:rsidR="00467ED3" w:rsidRPr="00626A57" w:rsidRDefault="00467ED3" w:rsidP="00E67F31">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00E67F31">
              <w:rPr>
                <w:color w:val="000000"/>
                <w:sz w:val="20"/>
                <w:szCs w:val="20"/>
                <w:lang w:eastAsia="ru-RU"/>
              </w:rPr>
              <w:t>32</w:t>
            </w:r>
          </w:p>
        </w:tc>
        <w:tc>
          <w:tcPr>
            <w:tcW w:w="992"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3182</w:t>
            </w:r>
          </w:p>
        </w:tc>
        <w:tc>
          <w:tcPr>
            <w:tcW w:w="1418"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0461</w:t>
            </w:r>
          </w:p>
        </w:tc>
        <w:tc>
          <w:tcPr>
            <w:tcW w:w="1134"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0461</w:t>
            </w:r>
          </w:p>
        </w:tc>
        <w:tc>
          <w:tcPr>
            <w:tcW w:w="1276" w:type="dxa"/>
            <w:shd w:val="clear" w:color="auto" w:fill="auto"/>
            <w:vAlign w:val="bottom"/>
            <w:hideMark/>
          </w:tcPr>
          <w:p w:rsidR="00467ED3" w:rsidRPr="00626A57" w:rsidRDefault="00467ED3" w:rsidP="002405E0">
            <w:pPr>
              <w:jc w:val="center"/>
              <w:rPr>
                <w:color w:val="000000"/>
                <w:sz w:val="20"/>
                <w:szCs w:val="20"/>
                <w:lang w:eastAsia="ru-RU"/>
              </w:rPr>
            </w:pPr>
            <w:r w:rsidRPr="00626A57">
              <w:rPr>
                <w:color w:val="000000"/>
                <w:sz w:val="20"/>
                <w:szCs w:val="20"/>
                <w:lang w:eastAsia="ru-RU"/>
              </w:rPr>
              <w:t>6</w:t>
            </w:r>
            <w:r w:rsidR="003316CC" w:rsidRPr="00626A57">
              <w:rPr>
                <w:color w:val="000000"/>
                <w:sz w:val="20"/>
                <w:szCs w:val="20"/>
                <w:lang w:eastAsia="ru-RU"/>
              </w:rPr>
              <w:t>.</w:t>
            </w:r>
            <w:r w:rsidRPr="00626A57">
              <w:rPr>
                <w:color w:val="000000"/>
                <w:sz w:val="20"/>
                <w:szCs w:val="20"/>
                <w:lang w:eastAsia="ru-RU"/>
              </w:rPr>
              <w:t>8903</w:t>
            </w:r>
          </w:p>
        </w:tc>
      </w:tr>
      <w:tr w:rsidR="00467ED3" w:rsidRPr="00626A57" w:rsidTr="00467ED3">
        <w:trPr>
          <w:trHeight w:val="169"/>
        </w:trPr>
        <w:tc>
          <w:tcPr>
            <w:tcW w:w="1429"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 xml:space="preserve">Structure -&gt; </w:t>
            </w:r>
            <w:r w:rsidR="003316CC" w:rsidRPr="00626A57">
              <w:rPr>
                <w:color w:val="000000"/>
                <w:sz w:val="20"/>
                <w:szCs w:val="20"/>
                <w:lang w:eastAsia="ru-RU"/>
              </w:rPr>
              <w:t>l</w:t>
            </w:r>
            <w:r w:rsidRPr="00626A57">
              <w:rPr>
                <w:color w:val="000000"/>
                <w:sz w:val="20"/>
                <w:szCs w:val="20"/>
                <w:lang w:eastAsia="ru-RU"/>
              </w:rPr>
              <w:t>earning</w:t>
            </w:r>
          </w:p>
        </w:tc>
        <w:tc>
          <w:tcPr>
            <w:tcW w:w="992" w:type="dxa"/>
            <w:shd w:val="clear" w:color="auto" w:fill="auto"/>
            <w:vAlign w:val="bottom"/>
            <w:hideMark/>
          </w:tcPr>
          <w:p w:rsidR="00467ED3" w:rsidRPr="00626A57" w:rsidRDefault="00467ED3" w:rsidP="00E67F31">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2</w:t>
            </w:r>
            <w:r w:rsidR="00E67F31">
              <w:rPr>
                <w:color w:val="000000"/>
                <w:sz w:val="20"/>
                <w:szCs w:val="20"/>
                <w:lang w:eastAsia="ru-RU"/>
              </w:rPr>
              <w:t>5</w:t>
            </w:r>
          </w:p>
        </w:tc>
        <w:tc>
          <w:tcPr>
            <w:tcW w:w="992"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247</w:t>
            </w:r>
          </w:p>
        </w:tc>
        <w:tc>
          <w:tcPr>
            <w:tcW w:w="1418"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0452</w:t>
            </w:r>
          </w:p>
        </w:tc>
        <w:tc>
          <w:tcPr>
            <w:tcW w:w="1134"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0</w:t>
            </w:r>
            <w:r w:rsidR="003316CC" w:rsidRPr="00626A57">
              <w:rPr>
                <w:color w:val="000000"/>
                <w:sz w:val="20"/>
                <w:szCs w:val="20"/>
                <w:lang w:eastAsia="ru-RU"/>
              </w:rPr>
              <w:t>.</w:t>
            </w:r>
            <w:r w:rsidRPr="00626A57">
              <w:rPr>
                <w:color w:val="000000"/>
                <w:sz w:val="20"/>
                <w:szCs w:val="20"/>
                <w:lang w:eastAsia="ru-RU"/>
              </w:rPr>
              <w:t>0452</w:t>
            </w:r>
          </w:p>
        </w:tc>
        <w:tc>
          <w:tcPr>
            <w:tcW w:w="1276" w:type="dxa"/>
            <w:shd w:val="clear" w:color="auto" w:fill="auto"/>
            <w:vAlign w:val="bottom"/>
            <w:hideMark/>
          </w:tcPr>
          <w:p w:rsidR="00467ED3" w:rsidRPr="00626A57" w:rsidRDefault="00467ED3" w:rsidP="00A375A5">
            <w:pPr>
              <w:jc w:val="center"/>
              <w:rPr>
                <w:color w:val="000000"/>
                <w:sz w:val="20"/>
                <w:szCs w:val="20"/>
                <w:lang w:eastAsia="ru-RU"/>
              </w:rPr>
            </w:pPr>
            <w:r w:rsidRPr="00626A57">
              <w:rPr>
                <w:color w:val="000000"/>
                <w:sz w:val="20"/>
                <w:szCs w:val="20"/>
                <w:lang w:eastAsia="ru-RU"/>
              </w:rPr>
              <w:t>5</w:t>
            </w:r>
            <w:r w:rsidR="003316CC" w:rsidRPr="00626A57">
              <w:rPr>
                <w:color w:val="000000"/>
                <w:sz w:val="20"/>
                <w:szCs w:val="20"/>
                <w:lang w:eastAsia="ru-RU"/>
              </w:rPr>
              <w:t>.</w:t>
            </w:r>
            <w:r w:rsidRPr="00626A57">
              <w:rPr>
                <w:color w:val="000000"/>
                <w:sz w:val="20"/>
                <w:szCs w:val="20"/>
                <w:lang w:eastAsia="ru-RU"/>
              </w:rPr>
              <w:t>4464</w:t>
            </w:r>
          </w:p>
        </w:tc>
      </w:tr>
    </w:tbl>
    <w:p w:rsidR="003140C3" w:rsidRPr="00626A57" w:rsidRDefault="003140C3" w:rsidP="003140C3">
      <w:pPr>
        <w:pStyle w:val="Default"/>
        <w:rPr>
          <w:rFonts w:ascii="Times New Roman" w:hAnsi="Times New Roman"/>
          <w:sz w:val="20"/>
          <w:lang w:val="en-GB"/>
        </w:rPr>
      </w:pPr>
    </w:p>
    <w:p w:rsidR="00467ED3" w:rsidRPr="00626A57" w:rsidRDefault="00467ED3" w:rsidP="00467ED3">
      <w:pPr>
        <w:pStyle w:val="2"/>
        <w:spacing w:line="360" w:lineRule="auto"/>
      </w:pPr>
      <w:r w:rsidRPr="00626A57">
        <w:rPr>
          <w:b/>
          <w:i w:val="0"/>
        </w:rPr>
        <w:t>5</w:t>
      </w:r>
      <w:r w:rsidRPr="00626A57">
        <w:rPr>
          <w:b/>
          <w:i w:val="0"/>
        </w:rPr>
        <w:tab/>
        <w:t>Conclusions</w:t>
      </w:r>
    </w:p>
    <w:p w:rsidR="001C7EB7" w:rsidRPr="00626A57" w:rsidRDefault="001C7EB7" w:rsidP="000F2E3F">
      <w:pPr>
        <w:pStyle w:val="MainText"/>
        <w:spacing w:line="480" w:lineRule="auto"/>
        <w:ind w:firstLine="482"/>
        <w:rPr>
          <w:szCs w:val="20"/>
        </w:rPr>
      </w:pPr>
      <w:r w:rsidRPr="00626A57">
        <w:rPr>
          <w:szCs w:val="20"/>
        </w:rPr>
        <w:t xml:space="preserve">The study contributes empirical evidence </w:t>
      </w:r>
      <w:r w:rsidR="003316CC" w:rsidRPr="00626A57">
        <w:rPr>
          <w:szCs w:val="20"/>
        </w:rPr>
        <w:t xml:space="preserve">on the </w:t>
      </w:r>
      <w:r w:rsidRPr="00626A57">
        <w:rPr>
          <w:szCs w:val="20"/>
        </w:rPr>
        <w:t>implication</w:t>
      </w:r>
      <w:r w:rsidR="003316CC" w:rsidRPr="00626A57">
        <w:rPr>
          <w:szCs w:val="20"/>
        </w:rPr>
        <w:t>s</w:t>
      </w:r>
      <w:r w:rsidRPr="00626A57">
        <w:rPr>
          <w:szCs w:val="20"/>
        </w:rPr>
        <w:t xml:space="preserve"> of learning</w:t>
      </w:r>
      <w:r w:rsidR="003316CC" w:rsidRPr="00626A57">
        <w:rPr>
          <w:szCs w:val="20"/>
        </w:rPr>
        <w:t>-</w:t>
      </w:r>
      <w:r w:rsidRPr="00626A57">
        <w:rPr>
          <w:szCs w:val="20"/>
        </w:rPr>
        <w:t xml:space="preserve">organization principles in developing countries. It extends the ideas of Watkins </w:t>
      </w:r>
      <w:r w:rsidR="003316CC" w:rsidRPr="00626A57">
        <w:rPr>
          <w:szCs w:val="20"/>
        </w:rPr>
        <w:t>and</w:t>
      </w:r>
      <w:r w:rsidRPr="00626A57">
        <w:rPr>
          <w:szCs w:val="20"/>
        </w:rPr>
        <w:t xml:space="preserve"> </w:t>
      </w:r>
      <w:proofErr w:type="spellStart"/>
      <w:r w:rsidRPr="00626A57">
        <w:rPr>
          <w:szCs w:val="20"/>
        </w:rPr>
        <w:t>Marsick</w:t>
      </w:r>
      <w:proofErr w:type="spellEnd"/>
      <w:r w:rsidRPr="00626A57">
        <w:rPr>
          <w:szCs w:val="20"/>
        </w:rPr>
        <w:t xml:space="preserve"> (1998) and </w:t>
      </w:r>
      <w:proofErr w:type="spellStart"/>
      <w:r w:rsidRPr="00626A57">
        <w:rPr>
          <w:szCs w:val="20"/>
        </w:rPr>
        <w:t>Pedler</w:t>
      </w:r>
      <w:proofErr w:type="spellEnd"/>
      <w:r w:rsidRPr="00626A57">
        <w:rPr>
          <w:szCs w:val="20"/>
        </w:rPr>
        <w:t xml:space="preserve"> et al. (1997)</w:t>
      </w:r>
      <w:r w:rsidR="003316CC" w:rsidRPr="00626A57">
        <w:rPr>
          <w:szCs w:val="20"/>
        </w:rPr>
        <w:t>,</w:t>
      </w:r>
      <w:r w:rsidRPr="00626A57">
        <w:rPr>
          <w:szCs w:val="20"/>
        </w:rPr>
        <w:t xml:space="preserve"> investigating learning</w:t>
      </w:r>
      <w:r w:rsidR="003316CC" w:rsidRPr="00626A57">
        <w:rPr>
          <w:szCs w:val="20"/>
        </w:rPr>
        <w:t>-</w:t>
      </w:r>
      <w:r w:rsidRPr="00626A57">
        <w:rPr>
          <w:szCs w:val="20"/>
        </w:rPr>
        <w:t xml:space="preserve">organization mechanisms and their impact on </w:t>
      </w:r>
      <w:r w:rsidR="003316CC" w:rsidRPr="00626A57">
        <w:rPr>
          <w:szCs w:val="20"/>
        </w:rPr>
        <w:t xml:space="preserve">a </w:t>
      </w:r>
      <w:r w:rsidRPr="00626A57">
        <w:rPr>
          <w:szCs w:val="20"/>
        </w:rPr>
        <w:t>company’s innovation (</w:t>
      </w:r>
      <w:proofErr w:type="spellStart"/>
      <w:r w:rsidRPr="00626A57">
        <w:rPr>
          <w:szCs w:val="20"/>
        </w:rPr>
        <w:t>Galisir</w:t>
      </w:r>
      <w:proofErr w:type="spellEnd"/>
      <w:r w:rsidRPr="00626A57">
        <w:rPr>
          <w:szCs w:val="20"/>
        </w:rPr>
        <w:t xml:space="preserve"> et al., 2013) </w:t>
      </w:r>
      <w:r w:rsidR="003316CC" w:rsidRPr="00626A57">
        <w:rPr>
          <w:szCs w:val="20"/>
        </w:rPr>
        <w:t>in</w:t>
      </w:r>
      <w:r w:rsidRPr="00626A57">
        <w:rPr>
          <w:szCs w:val="20"/>
        </w:rPr>
        <w:t xml:space="preserve"> practice.  </w:t>
      </w:r>
    </w:p>
    <w:p w:rsidR="008F369E" w:rsidRPr="00626A57" w:rsidRDefault="004830DD" w:rsidP="006B6484">
      <w:pPr>
        <w:pStyle w:val="MainText"/>
        <w:spacing w:line="480" w:lineRule="auto"/>
        <w:ind w:firstLine="0"/>
        <w:rPr>
          <w:szCs w:val="20"/>
        </w:rPr>
      </w:pPr>
      <w:r w:rsidRPr="00626A57">
        <w:rPr>
          <w:szCs w:val="20"/>
        </w:rPr>
        <w:t xml:space="preserve">The findings </w:t>
      </w:r>
      <w:r w:rsidR="003316CC" w:rsidRPr="00626A57">
        <w:rPr>
          <w:szCs w:val="20"/>
        </w:rPr>
        <w:t>of</w:t>
      </w:r>
      <w:r w:rsidRPr="00626A57">
        <w:rPr>
          <w:szCs w:val="20"/>
        </w:rPr>
        <w:t xml:space="preserve"> this study confirm the pivotal role of learning for innovation in the context of developing markets. Moreover, the authors </w:t>
      </w:r>
      <w:r w:rsidR="003316CC" w:rsidRPr="00626A57">
        <w:rPr>
          <w:szCs w:val="20"/>
        </w:rPr>
        <w:t>justify</w:t>
      </w:r>
      <w:r w:rsidRPr="00626A57">
        <w:rPr>
          <w:szCs w:val="20"/>
        </w:rPr>
        <w:t xml:space="preserve"> empirically </w:t>
      </w:r>
      <w:r w:rsidR="00D76837" w:rsidRPr="00626A57">
        <w:rPr>
          <w:szCs w:val="20"/>
        </w:rPr>
        <w:t xml:space="preserve">that more </w:t>
      </w:r>
      <w:r w:rsidR="003316CC" w:rsidRPr="00626A57">
        <w:rPr>
          <w:szCs w:val="20"/>
        </w:rPr>
        <w:t>equal</w:t>
      </w:r>
      <w:r w:rsidR="00D76837" w:rsidRPr="00626A57">
        <w:rPr>
          <w:szCs w:val="20"/>
        </w:rPr>
        <w:t xml:space="preserve"> </w:t>
      </w:r>
      <w:r w:rsidR="00D76837" w:rsidRPr="00626A57">
        <w:rPr>
          <w:szCs w:val="20"/>
        </w:rPr>
        <w:lastRenderedPageBreak/>
        <w:t xml:space="preserve">leadership, self-involvement, self-development, intrinsic motivation, decentralization and </w:t>
      </w:r>
      <w:r w:rsidR="003316CC" w:rsidRPr="00626A57">
        <w:rPr>
          <w:szCs w:val="20"/>
        </w:rPr>
        <w:t xml:space="preserve">a more </w:t>
      </w:r>
      <w:r w:rsidR="00D76837" w:rsidRPr="00626A57">
        <w:rPr>
          <w:szCs w:val="20"/>
        </w:rPr>
        <w:t xml:space="preserve">agile organizational structure are essential for </w:t>
      </w:r>
      <w:r w:rsidR="003316CC" w:rsidRPr="00626A57">
        <w:rPr>
          <w:szCs w:val="20"/>
        </w:rPr>
        <w:t>the</w:t>
      </w:r>
      <w:r w:rsidR="00D76837" w:rsidRPr="00626A57">
        <w:rPr>
          <w:szCs w:val="20"/>
        </w:rPr>
        <w:t xml:space="preserve"> creation of new knowledge. </w:t>
      </w:r>
      <w:r w:rsidR="00267677" w:rsidRPr="00626A57">
        <w:rPr>
          <w:szCs w:val="20"/>
        </w:rPr>
        <w:t xml:space="preserve">The findings extend the results obtained </w:t>
      </w:r>
      <w:r w:rsidR="0082015D" w:rsidRPr="00626A57">
        <w:rPr>
          <w:szCs w:val="20"/>
        </w:rPr>
        <w:t>for</w:t>
      </w:r>
      <w:r w:rsidR="00D76837" w:rsidRPr="00626A57">
        <w:rPr>
          <w:szCs w:val="20"/>
        </w:rPr>
        <w:t xml:space="preserve"> developing markets </w:t>
      </w:r>
      <w:r w:rsidR="00267677" w:rsidRPr="00626A57">
        <w:rPr>
          <w:szCs w:val="20"/>
        </w:rPr>
        <w:t>by Calisir et al. (2013)</w:t>
      </w:r>
      <w:r w:rsidR="003316CC" w:rsidRPr="00626A57">
        <w:rPr>
          <w:szCs w:val="20"/>
        </w:rPr>
        <w:t xml:space="preserve"> and</w:t>
      </w:r>
      <w:r w:rsidR="00D76837" w:rsidRPr="00626A57">
        <w:t xml:space="preserve"> </w:t>
      </w:r>
      <w:proofErr w:type="spellStart"/>
      <w:r w:rsidR="00D76837" w:rsidRPr="00626A57">
        <w:t>Fernández</w:t>
      </w:r>
      <w:proofErr w:type="spellEnd"/>
      <w:r w:rsidR="00D76837" w:rsidRPr="00626A57">
        <w:t>-Mesa et al. (2013)</w:t>
      </w:r>
      <w:r w:rsidR="003316CC" w:rsidRPr="00626A57">
        <w:rPr>
          <w:szCs w:val="20"/>
        </w:rPr>
        <w:t>,</w:t>
      </w:r>
      <w:r w:rsidR="002A36D0" w:rsidRPr="00626A57">
        <w:rPr>
          <w:szCs w:val="20"/>
        </w:rPr>
        <w:t xml:space="preserve"> </w:t>
      </w:r>
      <w:r w:rsidR="00267677" w:rsidRPr="00626A57">
        <w:rPr>
          <w:szCs w:val="20"/>
        </w:rPr>
        <w:t xml:space="preserve">confirming the hypothesis of </w:t>
      </w:r>
      <w:r w:rsidR="003316CC" w:rsidRPr="00626A57">
        <w:rPr>
          <w:szCs w:val="20"/>
        </w:rPr>
        <w:t xml:space="preserve">the </w:t>
      </w:r>
      <w:r w:rsidR="00267677" w:rsidRPr="00626A57">
        <w:rPr>
          <w:szCs w:val="20"/>
        </w:rPr>
        <w:t xml:space="preserve">positive impact of learning as well as </w:t>
      </w:r>
      <w:r w:rsidR="00D76837" w:rsidRPr="00626A57">
        <w:rPr>
          <w:szCs w:val="20"/>
        </w:rPr>
        <w:t xml:space="preserve">work context </w:t>
      </w:r>
      <w:r w:rsidR="00267677" w:rsidRPr="00626A57">
        <w:rPr>
          <w:szCs w:val="20"/>
        </w:rPr>
        <w:t xml:space="preserve">on </w:t>
      </w:r>
      <w:r w:rsidR="003316CC" w:rsidRPr="00626A57">
        <w:rPr>
          <w:szCs w:val="20"/>
        </w:rPr>
        <w:t xml:space="preserve">a </w:t>
      </w:r>
      <w:r w:rsidR="00D76837" w:rsidRPr="00626A57">
        <w:rPr>
          <w:szCs w:val="20"/>
        </w:rPr>
        <w:t xml:space="preserve">company’s </w:t>
      </w:r>
      <w:r w:rsidR="00267677" w:rsidRPr="00626A57">
        <w:rPr>
          <w:szCs w:val="20"/>
        </w:rPr>
        <w:t>innovation</w:t>
      </w:r>
      <w:r w:rsidR="00D76837" w:rsidRPr="00626A57">
        <w:rPr>
          <w:szCs w:val="20"/>
        </w:rPr>
        <w:t>.</w:t>
      </w:r>
      <w:r w:rsidR="00267677" w:rsidRPr="00626A57">
        <w:rPr>
          <w:szCs w:val="20"/>
        </w:rPr>
        <w:t xml:space="preserve"> </w:t>
      </w:r>
      <w:r w:rsidR="0082015D" w:rsidRPr="00626A57">
        <w:rPr>
          <w:szCs w:val="20"/>
        </w:rPr>
        <w:t>The authors consider th</w:t>
      </w:r>
      <w:r w:rsidR="00D76837" w:rsidRPr="00626A57">
        <w:rPr>
          <w:szCs w:val="20"/>
        </w:rPr>
        <w:t xml:space="preserve">e potential value of </w:t>
      </w:r>
      <w:r w:rsidR="003316CC" w:rsidRPr="00626A57">
        <w:rPr>
          <w:szCs w:val="20"/>
        </w:rPr>
        <w:t xml:space="preserve">the </w:t>
      </w:r>
      <w:r w:rsidR="00D76837" w:rsidRPr="00626A57">
        <w:rPr>
          <w:szCs w:val="20"/>
        </w:rPr>
        <w:t xml:space="preserve">presented study </w:t>
      </w:r>
      <w:r w:rsidR="003316CC" w:rsidRPr="00626A57">
        <w:rPr>
          <w:szCs w:val="20"/>
        </w:rPr>
        <w:t>to be twofold</w:t>
      </w:r>
      <w:r w:rsidR="0082015D" w:rsidRPr="00626A57">
        <w:rPr>
          <w:szCs w:val="20"/>
        </w:rPr>
        <w:t>: firstly, the methodology provide</w:t>
      </w:r>
      <w:r w:rsidR="000A3E1F" w:rsidRPr="00626A57">
        <w:rPr>
          <w:szCs w:val="20"/>
        </w:rPr>
        <w:t>s</w:t>
      </w:r>
      <w:r w:rsidR="0082015D" w:rsidRPr="00626A57">
        <w:rPr>
          <w:szCs w:val="20"/>
        </w:rPr>
        <w:t xml:space="preserve"> </w:t>
      </w:r>
      <w:r w:rsidR="00A80131" w:rsidRPr="00626A57">
        <w:rPr>
          <w:szCs w:val="20"/>
        </w:rPr>
        <w:t xml:space="preserve">a </w:t>
      </w:r>
      <w:r w:rsidR="0082015D" w:rsidRPr="00626A57">
        <w:rPr>
          <w:szCs w:val="20"/>
        </w:rPr>
        <w:t>questionnaire which is adapted from English into Russian and allow</w:t>
      </w:r>
      <w:r w:rsidR="000A3E1F" w:rsidRPr="00626A57">
        <w:rPr>
          <w:szCs w:val="20"/>
        </w:rPr>
        <w:t>s</w:t>
      </w:r>
      <w:r w:rsidR="0082015D" w:rsidRPr="00626A57">
        <w:rPr>
          <w:szCs w:val="20"/>
        </w:rPr>
        <w:t xml:space="preserve"> further exploration of Russian companies; secondly, </w:t>
      </w:r>
      <w:r w:rsidR="002D3515" w:rsidRPr="00626A57">
        <w:rPr>
          <w:szCs w:val="20"/>
        </w:rPr>
        <w:t xml:space="preserve">the study </w:t>
      </w:r>
      <w:r w:rsidR="00A80131" w:rsidRPr="00626A57">
        <w:rPr>
          <w:szCs w:val="20"/>
        </w:rPr>
        <w:t>provides</w:t>
      </w:r>
      <w:r w:rsidR="0082015D" w:rsidRPr="00626A57">
        <w:rPr>
          <w:szCs w:val="20"/>
        </w:rPr>
        <w:t xml:space="preserve"> </w:t>
      </w:r>
      <w:r w:rsidR="002D3515" w:rsidRPr="00626A57">
        <w:rPr>
          <w:szCs w:val="20"/>
        </w:rPr>
        <w:t xml:space="preserve">unique </w:t>
      </w:r>
      <w:r w:rsidR="0082015D" w:rsidRPr="00626A57">
        <w:rPr>
          <w:szCs w:val="20"/>
        </w:rPr>
        <w:t xml:space="preserve">empirical evidence </w:t>
      </w:r>
      <w:r w:rsidR="002D3515" w:rsidRPr="00626A57">
        <w:rPr>
          <w:szCs w:val="20"/>
        </w:rPr>
        <w:t xml:space="preserve">of </w:t>
      </w:r>
      <w:r w:rsidR="00A80131" w:rsidRPr="00626A57">
        <w:rPr>
          <w:szCs w:val="20"/>
        </w:rPr>
        <w:t xml:space="preserve">the </w:t>
      </w:r>
      <w:r w:rsidR="002D3515" w:rsidRPr="00626A57">
        <w:rPr>
          <w:szCs w:val="20"/>
        </w:rPr>
        <w:t xml:space="preserve">enabling </w:t>
      </w:r>
      <w:r w:rsidR="00A80131" w:rsidRPr="00626A57">
        <w:rPr>
          <w:szCs w:val="20"/>
        </w:rPr>
        <w:t>of</w:t>
      </w:r>
      <w:r w:rsidR="002D3515" w:rsidRPr="00626A57">
        <w:rPr>
          <w:szCs w:val="20"/>
        </w:rPr>
        <w:t xml:space="preserve"> innovation </w:t>
      </w:r>
      <w:r w:rsidR="00267677" w:rsidRPr="00626A57">
        <w:rPr>
          <w:szCs w:val="20"/>
        </w:rPr>
        <w:t>for Russian companies</w:t>
      </w:r>
      <w:r w:rsidR="00A80131" w:rsidRPr="00626A57">
        <w:rPr>
          <w:szCs w:val="20"/>
        </w:rPr>
        <w:t xml:space="preserve"> </w:t>
      </w:r>
      <w:r w:rsidR="002D3515" w:rsidRPr="00626A57">
        <w:rPr>
          <w:szCs w:val="20"/>
        </w:rPr>
        <w:t>through learning and work context</w:t>
      </w:r>
      <w:r w:rsidR="00A80131" w:rsidRPr="00626A57">
        <w:rPr>
          <w:szCs w:val="20"/>
        </w:rPr>
        <w:t>s</w:t>
      </w:r>
      <w:r w:rsidR="008F369E" w:rsidRPr="00626A57">
        <w:rPr>
          <w:szCs w:val="20"/>
        </w:rPr>
        <w:t>.</w:t>
      </w:r>
      <w:r w:rsidR="007F3EF5" w:rsidRPr="00626A57">
        <w:t xml:space="preserve"> </w:t>
      </w:r>
      <w:r w:rsidR="008F369E" w:rsidRPr="00626A57">
        <w:rPr>
          <w:szCs w:val="20"/>
        </w:rPr>
        <w:t xml:space="preserve">The outcomes </w:t>
      </w:r>
      <w:r w:rsidR="00A7435C" w:rsidRPr="00626A57">
        <w:rPr>
          <w:szCs w:val="20"/>
        </w:rPr>
        <w:t>are expressed in practical recommendation</w:t>
      </w:r>
      <w:r w:rsidR="00A80131" w:rsidRPr="00626A57">
        <w:rPr>
          <w:szCs w:val="20"/>
        </w:rPr>
        <w:t>s for</w:t>
      </w:r>
      <w:r w:rsidR="00A7435C" w:rsidRPr="00626A57">
        <w:rPr>
          <w:szCs w:val="20"/>
        </w:rPr>
        <w:t xml:space="preserve"> managers </w:t>
      </w:r>
      <w:r w:rsidR="00A80131" w:rsidRPr="00626A57">
        <w:rPr>
          <w:szCs w:val="20"/>
        </w:rPr>
        <w:t>to build</w:t>
      </w:r>
      <w:r w:rsidR="00A7435C" w:rsidRPr="00626A57">
        <w:rPr>
          <w:szCs w:val="20"/>
        </w:rPr>
        <w:t xml:space="preserve"> learning </w:t>
      </w:r>
      <w:r w:rsidR="00A80131" w:rsidRPr="00626A57">
        <w:rPr>
          <w:szCs w:val="20"/>
        </w:rPr>
        <w:t>organizations by</w:t>
      </w:r>
      <w:r w:rsidR="00A7435C" w:rsidRPr="00626A57">
        <w:rPr>
          <w:szCs w:val="20"/>
        </w:rPr>
        <w:t xml:space="preserve"> designing</w:t>
      </w:r>
      <w:r w:rsidR="002D3515" w:rsidRPr="00626A57">
        <w:rPr>
          <w:szCs w:val="20"/>
        </w:rPr>
        <w:t xml:space="preserve"> and </w:t>
      </w:r>
      <w:r w:rsidR="00A7435C" w:rsidRPr="00626A57">
        <w:rPr>
          <w:szCs w:val="20"/>
        </w:rPr>
        <w:t>implementing organizational learning mechanisms</w:t>
      </w:r>
      <w:r w:rsidR="008F369E" w:rsidRPr="00626A57">
        <w:rPr>
          <w:szCs w:val="20"/>
        </w:rPr>
        <w:t>.</w:t>
      </w:r>
      <w:r w:rsidR="002D3515" w:rsidRPr="00626A57">
        <w:rPr>
          <w:szCs w:val="20"/>
        </w:rPr>
        <w:t xml:space="preserve"> </w:t>
      </w:r>
      <w:r w:rsidR="0082015D" w:rsidRPr="00626A57">
        <w:rPr>
          <w:szCs w:val="20"/>
        </w:rPr>
        <w:t xml:space="preserve"> </w:t>
      </w:r>
    </w:p>
    <w:p w:rsidR="008F369E" w:rsidRPr="00626A57" w:rsidRDefault="008F369E" w:rsidP="008F369E">
      <w:pPr>
        <w:pStyle w:val="HeadL1"/>
      </w:pPr>
      <w:r w:rsidRPr="00626A57">
        <w:t>References</w:t>
      </w:r>
    </w:p>
    <w:p w:rsidR="008F369E" w:rsidRPr="00E67F31" w:rsidRDefault="00A40EE9" w:rsidP="008F369E">
      <w:pPr>
        <w:pStyle w:val="RefNotes"/>
        <w:rPr>
          <w:szCs w:val="18"/>
        </w:rPr>
      </w:pPr>
      <w:r w:rsidRPr="00E67F31">
        <w:rPr>
          <w:szCs w:val="18"/>
        </w:rPr>
        <w:t>Calisir</w:t>
      </w:r>
      <w:r w:rsidR="0062750E" w:rsidRPr="00E67F31">
        <w:rPr>
          <w:szCs w:val="18"/>
        </w:rPr>
        <w:t xml:space="preserve"> F., </w:t>
      </w:r>
      <w:proofErr w:type="spellStart"/>
      <w:r w:rsidRPr="00E67F31">
        <w:rPr>
          <w:szCs w:val="18"/>
        </w:rPr>
        <w:t>Gumussoy</w:t>
      </w:r>
      <w:proofErr w:type="spellEnd"/>
      <w:r w:rsidR="0062750E" w:rsidRPr="00E67F31">
        <w:rPr>
          <w:szCs w:val="18"/>
        </w:rPr>
        <w:t xml:space="preserve"> C.A., </w:t>
      </w:r>
      <w:proofErr w:type="spellStart"/>
      <w:r w:rsidRPr="00E67F31">
        <w:rPr>
          <w:szCs w:val="18"/>
        </w:rPr>
        <w:t>Guzelsoy</w:t>
      </w:r>
      <w:proofErr w:type="spellEnd"/>
      <w:r w:rsidR="0062750E" w:rsidRPr="00E67F31">
        <w:rPr>
          <w:szCs w:val="18"/>
        </w:rPr>
        <w:t xml:space="preserve"> E.</w:t>
      </w:r>
      <w:r w:rsidRPr="00E67F31">
        <w:rPr>
          <w:szCs w:val="18"/>
        </w:rPr>
        <w:t xml:space="preserve"> (2013) </w:t>
      </w:r>
      <w:r w:rsidR="00A80131" w:rsidRPr="00E67F31">
        <w:rPr>
          <w:szCs w:val="18"/>
        </w:rPr>
        <w:t>“</w:t>
      </w:r>
      <w:r w:rsidRPr="00E67F31">
        <w:rPr>
          <w:szCs w:val="18"/>
        </w:rPr>
        <w:t>Impacts of learning orientation on product innovation performance</w:t>
      </w:r>
      <w:r w:rsidR="00A80131" w:rsidRPr="00E67F31">
        <w:rPr>
          <w:szCs w:val="18"/>
        </w:rPr>
        <w:t>”</w:t>
      </w:r>
      <w:r w:rsidRPr="00E67F31">
        <w:rPr>
          <w:szCs w:val="18"/>
        </w:rPr>
        <w:t xml:space="preserve">, </w:t>
      </w:r>
      <w:r w:rsidRPr="00E67F31">
        <w:rPr>
          <w:i/>
          <w:szCs w:val="18"/>
        </w:rPr>
        <w:t xml:space="preserve">Learning Organization, </w:t>
      </w:r>
      <w:proofErr w:type="gramStart"/>
      <w:r w:rsidRPr="00E67F31">
        <w:rPr>
          <w:i/>
          <w:szCs w:val="18"/>
        </w:rPr>
        <w:t>The</w:t>
      </w:r>
      <w:proofErr w:type="gramEnd"/>
      <w:r w:rsidRPr="00E67F31">
        <w:rPr>
          <w:szCs w:val="18"/>
        </w:rPr>
        <w:t>, Vol. 20</w:t>
      </w:r>
      <w:r w:rsidR="00A80131" w:rsidRPr="00E67F31">
        <w:rPr>
          <w:szCs w:val="18"/>
        </w:rPr>
        <w:t>,</w:t>
      </w:r>
      <w:r w:rsidRPr="00E67F31">
        <w:rPr>
          <w:szCs w:val="18"/>
        </w:rPr>
        <w:t xml:space="preserve"> </w:t>
      </w:r>
      <w:proofErr w:type="spellStart"/>
      <w:r w:rsidRPr="00E67F31">
        <w:rPr>
          <w:szCs w:val="18"/>
        </w:rPr>
        <w:t>Iss</w:t>
      </w:r>
      <w:proofErr w:type="spellEnd"/>
      <w:r w:rsidR="00A80131" w:rsidRPr="00E67F31">
        <w:rPr>
          <w:szCs w:val="18"/>
        </w:rPr>
        <w:t>.</w:t>
      </w:r>
      <w:r w:rsidRPr="00E67F31">
        <w:rPr>
          <w:szCs w:val="18"/>
        </w:rPr>
        <w:t xml:space="preserve"> 3, pp.176</w:t>
      </w:r>
      <w:r w:rsidR="00AE501F" w:rsidRPr="00E67F31">
        <w:rPr>
          <w:szCs w:val="18"/>
        </w:rPr>
        <w:t>–</w:t>
      </w:r>
      <w:r w:rsidRPr="00E67F31">
        <w:rPr>
          <w:szCs w:val="18"/>
        </w:rPr>
        <w:t>194</w:t>
      </w:r>
    </w:p>
    <w:p w:rsidR="00A45B5E" w:rsidRPr="00A45B5E" w:rsidRDefault="00A45B5E" w:rsidP="00647E77">
      <w:pPr>
        <w:shd w:val="clear" w:color="auto" w:fill="FFFFFF"/>
        <w:spacing w:before="120" w:line="240" w:lineRule="atLeast"/>
        <w:ind w:left="284" w:hanging="284"/>
        <w:jc w:val="both"/>
        <w:rPr>
          <w:color w:val="000000"/>
          <w:sz w:val="18"/>
          <w:szCs w:val="18"/>
        </w:rPr>
      </w:pPr>
      <w:proofErr w:type="gramStart"/>
      <w:r>
        <w:rPr>
          <w:color w:val="000000"/>
          <w:sz w:val="18"/>
          <w:szCs w:val="18"/>
        </w:rPr>
        <w:t>Chang S.-C., Lee, M.-S.</w:t>
      </w:r>
      <w:proofErr w:type="gramEnd"/>
      <w:r>
        <w:rPr>
          <w:color w:val="000000"/>
          <w:sz w:val="18"/>
          <w:szCs w:val="18"/>
        </w:rPr>
        <w:t xml:space="preserve"> (2007) “A study on relationship among leadership, organizational culture, the operation of learning organization and employees’ job satisfaction”, </w:t>
      </w:r>
      <w:r w:rsidRPr="00A45B5E">
        <w:rPr>
          <w:i/>
          <w:color w:val="000000"/>
          <w:sz w:val="18"/>
          <w:szCs w:val="18"/>
        </w:rPr>
        <w:t xml:space="preserve">Learning Organization, </w:t>
      </w:r>
      <w:proofErr w:type="gramStart"/>
      <w:r w:rsidRPr="00A45B5E">
        <w:rPr>
          <w:i/>
          <w:color w:val="000000"/>
          <w:sz w:val="18"/>
          <w:szCs w:val="18"/>
        </w:rPr>
        <w:t>The</w:t>
      </w:r>
      <w:proofErr w:type="gramEnd"/>
      <w:r>
        <w:rPr>
          <w:i/>
          <w:color w:val="000000"/>
          <w:sz w:val="18"/>
          <w:szCs w:val="18"/>
        </w:rPr>
        <w:t xml:space="preserve">, </w:t>
      </w:r>
      <w:r>
        <w:rPr>
          <w:color w:val="000000"/>
          <w:sz w:val="18"/>
          <w:szCs w:val="18"/>
        </w:rPr>
        <w:t>Vol. 14, No. 2, pp. 155-185</w:t>
      </w:r>
    </w:p>
    <w:p w:rsidR="00647E77" w:rsidRPr="00E67F31" w:rsidRDefault="000D5B72" w:rsidP="00647E77">
      <w:pPr>
        <w:shd w:val="clear" w:color="auto" w:fill="FFFFFF"/>
        <w:spacing w:before="120" w:line="240" w:lineRule="atLeast"/>
        <w:ind w:left="284" w:hanging="284"/>
        <w:jc w:val="both"/>
        <w:rPr>
          <w:color w:val="000000"/>
          <w:sz w:val="18"/>
          <w:szCs w:val="18"/>
        </w:rPr>
      </w:pPr>
      <w:proofErr w:type="spellStart"/>
      <w:r w:rsidRPr="00E67F31">
        <w:rPr>
          <w:color w:val="000000"/>
          <w:sz w:val="18"/>
          <w:szCs w:val="18"/>
        </w:rPr>
        <w:t>Deci</w:t>
      </w:r>
      <w:proofErr w:type="spellEnd"/>
      <w:r w:rsidRPr="00E67F31">
        <w:rPr>
          <w:color w:val="000000"/>
          <w:sz w:val="18"/>
          <w:szCs w:val="18"/>
        </w:rPr>
        <w:t xml:space="preserve">, E.L. and </w:t>
      </w:r>
      <w:r w:rsidR="00647E77" w:rsidRPr="00E67F31">
        <w:rPr>
          <w:color w:val="000000"/>
          <w:sz w:val="18"/>
          <w:szCs w:val="18"/>
        </w:rPr>
        <w:t>Ryan</w:t>
      </w:r>
      <w:r w:rsidR="00A80131" w:rsidRPr="00E67F31">
        <w:rPr>
          <w:color w:val="000000"/>
          <w:sz w:val="18"/>
          <w:szCs w:val="18"/>
        </w:rPr>
        <w:t xml:space="preserve"> </w:t>
      </w:r>
      <w:r w:rsidRPr="00E67F31">
        <w:rPr>
          <w:color w:val="000000"/>
          <w:sz w:val="18"/>
          <w:szCs w:val="18"/>
        </w:rPr>
        <w:t>R.M. (1985</w:t>
      </w:r>
      <w:r w:rsidR="00A80131" w:rsidRPr="00E67F31">
        <w:rPr>
          <w:color w:val="000000"/>
          <w:sz w:val="18"/>
          <w:szCs w:val="18"/>
        </w:rPr>
        <w:t>)</w:t>
      </w:r>
      <w:r w:rsidRPr="00E67F31">
        <w:rPr>
          <w:color w:val="000000"/>
          <w:sz w:val="18"/>
          <w:szCs w:val="18"/>
        </w:rPr>
        <w:t xml:space="preserve"> </w:t>
      </w:r>
      <w:proofErr w:type="gramStart"/>
      <w:r w:rsidRPr="00E67F31">
        <w:rPr>
          <w:i/>
          <w:color w:val="000000"/>
          <w:sz w:val="18"/>
          <w:szCs w:val="18"/>
        </w:rPr>
        <w:t>Intrinsic</w:t>
      </w:r>
      <w:proofErr w:type="gramEnd"/>
      <w:r w:rsidRPr="00E67F31">
        <w:rPr>
          <w:i/>
          <w:color w:val="000000"/>
          <w:sz w:val="18"/>
          <w:szCs w:val="18"/>
        </w:rPr>
        <w:t xml:space="preserve"> motivation and self-determination in human </w:t>
      </w:r>
      <w:r w:rsidR="00E67F31" w:rsidRPr="00E67F31">
        <w:rPr>
          <w:i/>
          <w:iCs/>
          <w:color w:val="000000"/>
          <w:sz w:val="18"/>
          <w:szCs w:val="18"/>
        </w:rPr>
        <w:t>behaviour</w:t>
      </w:r>
      <w:r w:rsidRPr="00E67F31">
        <w:rPr>
          <w:i/>
          <w:color w:val="000000"/>
          <w:sz w:val="18"/>
          <w:szCs w:val="18"/>
        </w:rPr>
        <w:t>.</w:t>
      </w:r>
      <w:r w:rsidRPr="00E67F31">
        <w:rPr>
          <w:color w:val="000000"/>
          <w:sz w:val="18"/>
          <w:szCs w:val="18"/>
        </w:rPr>
        <w:t xml:space="preserve"> New York: Plenum Press</w:t>
      </w:r>
    </w:p>
    <w:p w:rsidR="00AE501F" w:rsidRPr="00E67F31" w:rsidRDefault="00AE501F" w:rsidP="008F369E">
      <w:pPr>
        <w:pStyle w:val="RefNotes"/>
        <w:rPr>
          <w:szCs w:val="18"/>
        </w:rPr>
      </w:pPr>
      <w:r w:rsidRPr="00E67F31">
        <w:rPr>
          <w:szCs w:val="18"/>
        </w:rPr>
        <w:t>Fernández-Mesa</w:t>
      </w:r>
      <w:r w:rsidR="00D76837" w:rsidRPr="00E67F31">
        <w:rPr>
          <w:szCs w:val="18"/>
        </w:rPr>
        <w:t xml:space="preserve"> A.</w:t>
      </w:r>
      <w:r w:rsidRPr="00E67F31">
        <w:rPr>
          <w:szCs w:val="18"/>
        </w:rPr>
        <w:t>, Alegre-Vidal</w:t>
      </w:r>
      <w:r w:rsidR="004D16E4" w:rsidRPr="00E67F31">
        <w:rPr>
          <w:szCs w:val="18"/>
        </w:rPr>
        <w:t xml:space="preserve"> J., </w:t>
      </w:r>
      <w:r w:rsidRPr="00E67F31">
        <w:rPr>
          <w:szCs w:val="18"/>
        </w:rPr>
        <w:t>Chiva-Gómez</w:t>
      </w:r>
      <w:r w:rsidR="004D16E4" w:rsidRPr="00E67F31">
        <w:rPr>
          <w:szCs w:val="18"/>
        </w:rPr>
        <w:t xml:space="preserve"> R.</w:t>
      </w:r>
      <w:r w:rsidRPr="00E67F31">
        <w:rPr>
          <w:szCs w:val="18"/>
        </w:rPr>
        <w:t xml:space="preserve">, </w:t>
      </w:r>
      <w:proofErr w:type="spellStart"/>
      <w:r w:rsidRPr="00E67F31">
        <w:rPr>
          <w:szCs w:val="18"/>
        </w:rPr>
        <w:t>Gutiérrez-Gracia</w:t>
      </w:r>
      <w:proofErr w:type="spellEnd"/>
      <w:r w:rsidR="004D16E4" w:rsidRPr="00E67F31">
        <w:rPr>
          <w:szCs w:val="18"/>
        </w:rPr>
        <w:t xml:space="preserve"> A.</w:t>
      </w:r>
      <w:r w:rsidRPr="00E67F31">
        <w:rPr>
          <w:szCs w:val="18"/>
        </w:rPr>
        <w:t xml:space="preserve"> (2013) </w:t>
      </w:r>
      <w:r w:rsidR="00A80131" w:rsidRPr="00E67F31">
        <w:rPr>
          <w:szCs w:val="18"/>
        </w:rPr>
        <w:t>“</w:t>
      </w:r>
      <w:r w:rsidRPr="00E67F31">
        <w:rPr>
          <w:szCs w:val="18"/>
        </w:rPr>
        <w:t>Design management capability and product innovation in SMEs</w:t>
      </w:r>
      <w:r w:rsidR="00A80131" w:rsidRPr="00E67F31">
        <w:rPr>
          <w:szCs w:val="18"/>
        </w:rPr>
        <w:t>”</w:t>
      </w:r>
      <w:r w:rsidRPr="00E67F31">
        <w:rPr>
          <w:szCs w:val="18"/>
        </w:rPr>
        <w:t xml:space="preserve">, </w:t>
      </w:r>
      <w:r w:rsidRPr="00E67F31">
        <w:rPr>
          <w:i/>
          <w:szCs w:val="18"/>
        </w:rPr>
        <w:t>Management Decision</w:t>
      </w:r>
      <w:r w:rsidRPr="00E67F31">
        <w:rPr>
          <w:szCs w:val="18"/>
        </w:rPr>
        <w:t>, Vol. 51</w:t>
      </w:r>
      <w:r w:rsidR="00A80131" w:rsidRPr="00E67F31">
        <w:rPr>
          <w:szCs w:val="18"/>
        </w:rPr>
        <w:t>,</w:t>
      </w:r>
      <w:r w:rsidRPr="00E67F31">
        <w:rPr>
          <w:szCs w:val="18"/>
        </w:rPr>
        <w:t xml:space="preserve"> </w:t>
      </w:r>
      <w:proofErr w:type="spellStart"/>
      <w:r w:rsidRPr="00E67F31">
        <w:rPr>
          <w:szCs w:val="18"/>
        </w:rPr>
        <w:t>Iss</w:t>
      </w:r>
      <w:proofErr w:type="spellEnd"/>
      <w:r w:rsidR="00A80131" w:rsidRPr="00E67F31">
        <w:rPr>
          <w:szCs w:val="18"/>
        </w:rPr>
        <w:t>.</w:t>
      </w:r>
      <w:r w:rsidRPr="00E67F31">
        <w:rPr>
          <w:szCs w:val="18"/>
        </w:rPr>
        <w:t xml:space="preserve"> 3, pp.</w:t>
      </w:r>
      <w:r w:rsidR="00A80131" w:rsidRPr="00E67F31">
        <w:rPr>
          <w:szCs w:val="18"/>
        </w:rPr>
        <w:t xml:space="preserve"> </w:t>
      </w:r>
      <w:r w:rsidRPr="00E67F31">
        <w:rPr>
          <w:szCs w:val="18"/>
        </w:rPr>
        <w:t>547</w:t>
      </w:r>
      <w:r w:rsidR="00A80131" w:rsidRPr="00E67F31">
        <w:rPr>
          <w:szCs w:val="18"/>
        </w:rPr>
        <w:t>–</w:t>
      </w:r>
      <w:r w:rsidRPr="00E67F31">
        <w:rPr>
          <w:szCs w:val="18"/>
        </w:rPr>
        <w:t>565</w:t>
      </w:r>
    </w:p>
    <w:p w:rsidR="001F0F5A" w:rsidRPr="00E67F31" w:rsidRDefault="0062750E" w:rsidP="001F0F5A">
      <w:pPr>
        <w:pStyle w:val="RefNotes"/>
        <w:rPr>
          <w:szCs w:val="18"/>
        </w:rPr>
      </w:pPr>
      <w:r w:rsidRPr="00E67F31">
        <w:rPr>
          <w:szCs w:val="18"/>
        </w:rPr>
        <w:t xml:space="preserve">Jamali D. and </w:t>
      </w:r>
      <w:proofErr w:type="spellStart"/>
      <w:r w:rsidRPr="00E67F31">
        <w:rPr>
          <w:szCs w:val="18"/>
        </w:rPr>
        <w:t>Sidani</w:t>
      </w:r>
      <w:proofErr w:type="spellEnd"/>
      <w:r w:rsidRPr="00E67F31">
        <w:rPr>
          <w:szCs w:val="18"/>
        </w:rPr>
        <w:t xml:space="preserve"> Y</w:t>
      </w:r>
      <w:r w:rsidR="00A80131" w:rsidRPr="00E67F31">
        <w:rPr>
          <w:szCs w:val="18"/>
        </w:rPr>
        <w:t>.</w:t>
      </w:r>
      <w:r w:rsidRPr="00E67F31">
        <w:rPr>
          <w:szCs w:val="18"/>
        </w:rPr>
        <w:t xml:space="preserve"> (2008) “Learning organizations: diagnosis and measurement in a developing country context. The case of Lebanon”, </w:t>
      </w:r>
      <w:r w:rsidR="000D5B72" w:rsidRPr="00E67F31">
        <w:rPr>
          <w:i/>
          <w:szCs w:val="18"/>
        </w:rPr>
        <w:t xml:space="preserve">Learning Organization, </w:t>
      </w:r>
      <w:proofErr w:type="gramStart"/>
      <w:r w:rsidR="000D5B72" w:rsidRPr="00E67F31">
        <w:rPr>
          <w:i/>
          <w:szCs w:val="18"/>
        </w:rPr>
        <w:t>The</w:t>
      </w:r>
      <w:proofErr w:type="gramEnd"/>
      <w:r w:rsidRPr="00E67F31">
        <w:rPr>
          <w:szCs w:val="18"/>
        </w:rPr>
        <w:t>, Vol. 15</w:t>
      </w:r>
      <w:r w:rsidR="00A80131" w:rsidRPr="00E67F31">
        <w:rPr>
          <w:szCs w:val="18"/>
        </w:rPr>
        <w:t>,</w:t>
      </w:r>
      <w:r w:rsidRPr="00E67F31">
        <w:rPr>
          <w:szCs w:val="18"/>
        </w:rPr>
        <w:t xml:space="preserve"> </w:t>
      </w:r>
      <w:proofErr w:type="spellStart"/>
      <w:r w:rsidRPr="00E67F31">
        <w:rPr>
          <w:szCs w:val="18"/>
        </w:rPr>
        <w:t>Iss</w:t>
      </w:r>
      <w:proofErr w:type="spellEnd"/>
      <w:r w:rsidR="00A80131" w:rsidRPr="00E67F31">
        <w:rPr>
          <w:szCs w:val="18"/>
        </w:rPr>
        <w:t>.</w:t>
      </w:r>
      <w:r w:rsidRPr="00E67F31">
        <w:rPr>
          <w:szCs w:val="18"/>
        </w:rPr>
        <w:t xml:space="preserve"> 1, pp.</w:t>
      </w:r>
      <w:r w:rsidR="00A80131" w:rsidRPr="00E67F31">
        <w:rPr>
          <w:szCs w:val="18"/>
        </w:rPr>
        <w:t xml:space="preserve"> </w:t>
      </w:r>
      <w:r w:rsidRPr="00E67F31">
        <w:rPr>
          <w:szCs w:val="18"/>
        </w:rPr>
        <w:t>58</w:t>
      </w:r>
      <w:r w:rsidR="00A80131" w:rsidRPr="00E67F31">
        <w:rPr>
          <w:szCs w:val="18"/>
        </w:rPr>
        <w:t>–</w:t>
      </w:r>
      <w:r w:rsidRPr="00E67F31">
        <w:rPr>
          <w:szCs w:val="18"/>
        </w:rPr>
        <w:t>74</w:t>
      </w:r>
    </w:p>
    <w:p w:rsidR="001F0F5A" w:rsidRPr="00E67F31" w:rsidRDefault="000D5B72" w:rsidP="001F0F5A">
      <w:pPr>
        <w:pStyle w:val="RefNotes"/>
        <w:rPr>
          <w:szCs w:val="18"/>
        </w:rPr>
      </w:pPr>
      <w:r w:rsidRPr="00E67F31">
        <w:rPr>
          <w:szCs w:val="18"/>
        </w:rPr>
        <w:t xml:space="preserve">Holsapple, C.W. and Singh, M. (2005), “The knowledge chain model: activities for competitiveness”, </w:t>
      </w:r>
      <w:r w:rsidR="00A80131" w:rsidRPr="00E67F31">
        <w:rPr>
          <w:szCs w:val="18"/>
        </w:rPr>
        <w:t>i</w:t>
      </w:r>
      <w:r w:rsidR="001F0F5A" w:rsidRPr="00E67F31">
        <w:rPr>
          <w:szCs w:val="18"/>
        </w:rPr>
        <w:t>n</w:t>
      </w:r>
      <w:r w:rsidRPr="00E67F31">
        <w:rPr>
          <w:szCs w:val="18"/>
        </w:rPr>
        <w:t xml:space="preserve"> </w:t>
      </w:r>
      <w:r w:rsidRPr="00E67F31">
        <w:rPr>
          <w:i/>
          <w:szCs w:val="18"/>
        </w:rPr>
        <w:t>Handbook on Knowledge Management</w:t>
      </w:r>
      <w:r w:rsidR="00A80131" w:rsidRPr="00E67F31">
        <w:rPr>
          <w:i/>
          <w:szCs w:val="18"/>
        </w:rPr>
        <w:t xml:space="preserve">, </w:t>
      </w:r>
      <w:r w:rsidR="00A80131" w:rsidRPr="00E67F31">
        <w:rPr>
          <w:szCs w:val="18"/>
        </w:rPr>
        <w:t>Vol.</w:t>
      </w:r>
      <w:r w:rsidRPr="00E67F31">
        <w:rPr>
          <w:i/>
          <w:szCs w:val="18"/>
        </w:rPr>
        <w:t xml:space="preserve"> </w:t>
      </w:r>
      <w:r w:rsidRPr="00E67F31">
        <w:rPr>
          <w:szCs w:val="18"/>
        </w:rPr>
        <w:t>2, Springer Science &amp; Business Media B.V.</w:t>
      </w:r>
    </w:p>
    <w:p w:rsidR="00E90F13" w:rsidRPr="00E67F31" w:rsidRDefault="00E90F13" w:rsidP="001F0F5A">
      <w:pPr>
        <w:pStyle w:val="RefNotes"/>
        <w:rPr>
          <w:szCs w:val="18"/>
        </w:rPr>
      </w:pPr>
      <w:r w:rsidRPr="00E67F31">
        <w:rPr>
          <w:szCs w:val="18"/>
        </w:rPr>
        <w:t xml:space="preserve">Hwang, H., </w:t>
      </w:r>
      <w:proofErr w:type="spellStart"/>
      <w:r w:rsidRPr="00E67F31">
        <w:rPr>
          <w:szCs w:val="18"/>
        </w:rPr>
        <w:t>Malhotra</w:t>
      </w:r>
      <w:proofErr w:type="spellEnd"/>
      <w:r w:rsidRPr="00E67F31">
        <w:rPr>
          <w:szCs w:val="18"/>
        </w:rPr>
        <w:t xml:space="preserve">, N.K., Kim, Y., </w:t>
      </w:r>
      <w:proofErr w:type="spellStart"/>
      <w:r w:rsidRPr="00E67F31">
        <w:rPr>
          <w:szCs w:val="18"/>
        </w:rPr>
        <w:t>Tomiuk</w:t>
      </w:r>
      <w:proofErr w:type="spellEnd"/>
      <w:r w:rsidRPr="00E67F31">
        <w:rPr>
          <w:szCs w:val="18"/>
        </w:rPr>
        <w:t xml:space="preserve">, M.A. and Hong S. (2010) “A comparative study on parameter recovery of three approaches to structural equation modelling”, </w:t>
      </w:r>
      <w:r w:rsidRPr="00E67F31">
        <w:rPr>
          <w:i/>
          <w:szCs w:val="18"/>
        </w:rPr>
        <w:t>Journal of Marketing Research</w:t>
      </w:r>
      <w:r w:rsidRPr="00E67F31">
        <w:rPr>
          <w:szCs w:val="18"/>
        </w:rPr>
        <w:t>, Vol. 47, pp. 699-712</w:t>
      </w:r>
    </w:p>
    <w:p w:rsidR="00CD6801" w:rsidRPr="00E67F31" w:rsidRDefault="000D5B72" w:rsidP="001F0F5A">
      <w:pPr>
        <w:pStyle w:val="RefNotes"/>
        <w:rPr>
          <w:szCs w:val="18"/>
        </w:rPr>
      </w:pPr>
      <w:r w:rsidRPr="00E67F31">
        <w:rPr>
          <w:szCs w:val="18"/>
        </w:rPr>
        <w:t xml:space="preserve">Nonaka, I. (1998), “The concept of </w:t>
      </w:r>
      <w:proofErr w:type="spellStart"/>
      <w:r w:rsidRPr="00E67F31">
        <w:rPr>
          <w:szCs w:val="18"/>
        </w:rPr>
        <w:t>ba</w:t>
      </w:r>
      <w:proofErr w:type="spellEnd"/>
      <w:r w:rsidRPr="00E67F31">
        <w:rPr>
          <w:szCs w:val="18"/>
        </w:rPr>
        <w:t xml:space="preserve">: building a foundation of knowledge creation”, </w:t>
      </w:r>
      <w:r w:rsidRPr="00E67F31">
        <w:rPr>
          <w:i/>
          <w:szCs w:val="18"/>
        </w:rPr>
        <w:t>California Management Review</w:t>
      </w:r>
      <w:r w:rsidRPr="00E67F31">
        <w:rPr>
          <w:szCs w:val="18"/>
        </w:rPr>
        <w:t>, Vol. 40, No. 3, pp.</w:t>
      </w:r>
      <w:r w:rsidR="00A80131" w:rsidRPr="00E67F31">
        <w:rPr>
          <w:szCs w:val="18"/>
        </w:rPr>
        <w:t xml:space="preserve"> </w:t>
      </w:r>
      <w:r w:rsidRPr="00E67F31">
        <w:rPr>
          <w:szCs w:val="18"/>
        </w:rPr>
        <w:t>40</w:t>
      </w:r>
      <w:r w:rsidR="00A80131" w:rsidRPr="00E67F31">
        <w:rPr>
          <w:szCs w:val="18"/>
        </w:rPr>
        <w:t>–</w:t>
      </w:r>
      <w:r w:rsidRPr="00E67F31">
        <w:rPr>
          <w:szCs w:val="18"/>
        </w:rPr>
        <w:t>54</w:t>
      </w:r>
    </w:p>
    <w:p w:rsidR="00CD6801" w:rsidRPr="00E67F31" w:rsidRDefault="00CD6801" w:rsidP="00CB353D">
      <w:pPr>
        <w:pStyle w:val="RefNotes"/>
        <w:rPr>
          <w:szCs w:val="18"/>
        </w:rPr>
      </w:pPr>
      <w:r w:rsidRPr="00E67F31">
        <w:rPr>
          <w:szCs w:val="18"/>
        </w:rPr>
        <w:t>Nonaka, I. and Takeuchi, H. (1995</w:t>
      </w:r>
      <w:r w:rsidR="00A80131" w:rsidRPr="00E67F31">
        <w:rPr>
          <w:szCs w:val="18"/>
        </w:rPr>
        <w:t>)</w:t>
      </w:r>
      <w:r w:rsidRPr="00E67F31">
        <w:rPr>
          <w:szCs w:val="18"/>
        </w:rPr>
        <w:t xml:space="preserve"> </w:t>
      </w:r>
      <w:r w:rsidRPr="00E67F31">
        <w:rPr>
          <w:i/>
          <w:szCs w:val="18"/>
        </w:rPr>
        <w:t>The Knowledge-creating Company: How Japanese Companies Create the Dynamics of Innovation,</w:t>
      </w:r>
      <w:r w:rsidRPr="00E67F31">
        <w:rPr>
          <w:szCs w:val="18"/>
        </w:rPr>
        <w:t xml:space="preserve"> </w:t>
      </w:r>
      <w:r w:rsidR="00A80131" w:rsidRPr="00E67F31">
        <w:rPr>
          <w:szCs w:val="18"/>
        </w:rPr>
        <w:t xml:space="preserve">New York: </w:t>
      </w:r>
      <w:r w:rsidRPr="00E67F31">
        <w:rPr>
          <w:szCs w:val="18"/>
        </w:rPr>
        <w:t>Oxford University Press</w:t>
      </w:r>
    </w:p>
    <w:p w:rsidR="00CB353D" w:rsidRPr="00E67F31" w:rsidRDefault="00CB353D" w:rsidP="00CB353D">
      <w:pPr>
        <w:pStyle w:val="RefNotes"/>
        <w:rPr>
          <w:szCs w:val="18"/>
        </w:rPr>
      </w:pPr>
      <w:r w:rsidRPr="00E67F31">
        <w:rPr>
          <w:szCs w:val="18"/>
        </w:rPr>
        <w:lastRenderedPageBreak/>
        <w:t>Pedler, M., Burgoyne, J. and Boydell, T. (1997</w:t>
      </w:r>
      <w:r w:rsidR="00A80131" w:rsidRPr="00E67F31">
        <w:rPr>
          <w:szCs w:val="18"/>
        </w:rPr>
        <w:t>)</w:t>
      </w:r>
      <w:r w:rsidR="004D16E4" w:rsidRPr="00E67F31">
        <w:rPr>
          <w:szCs w:val="18"/>
        </w:rPr>
        <w:t xml:space="preserve"> </w:t>
      </w:r>
      <w:proofErr w:type="gramStart"/>
      <w:r w:rsidRPr="00E67F31">
        <w:rPr>
          <w:i/>
          <w:szCs w:val="18"/>
        </w:rPr>
        <w:t>The</w:t>
      </w:r>
      <w:proofErr w:type="gramEnd"/>
      <w:r w:rsidRPr="00E67F31">
        <w:rPr>
          <w:i/>
          <w:szCs w:val="18"/>
        </w:rPr>
        <w:t xml:space="preserve"> Learning Company: A Strategy for</w:t>
      </w:r>
      <w:r w:rsidR="002A36D0" w:rsidRPr="00E67F31">
        <w:rPr>
          <w:i/>
          <w:szCs w:val="18"/>
        </w:rPr>
        <w:t xml:space="preserve"> </w:t>
      </w:r>
      <w:r w:rsidRPr="00E67F31">
        <w:rPr>
          <w:i/>
          <w:szCs w:val="18"/>
        </w:rPr>
        <w:t>Sustainable Development,</w:t>
      </w:r>
      <w:r w:rsidRPr="00E67F31">
        <w:rPr>
          <w:szCs w:val="18"/>
        </w:rPr>
        <w:t xml:space="preserve"> </w:t>
      </w:r>
      <w:r w:rsidR="00A80131" w:rsidRPr="00E67F31">
        <w:rPr>
          <w:szCs w:val="18"/>
        </w:rPr>
        <w:t xml:space="preserve">London: </w:t>
      </w:r>
      <w:r w:rsidRPr="00E67F31">
        <w:rPr>
          <w:szCs w:val="18"/>
        </w:rPr>
        <w:t>McGraw-Hill</w:t>
      </w:r>
    </w:p>
    <w:p w:rsidR="004D16E4" w:rsidRPr="00E67F31" w:rsidRDefault="002B6887" w:rsidP="004D16E4">
      <w:pPr>
        <w:pStyle w:val="RefNotes"/>
        <w:rPr>
          <w:szCs w:val="18"/>
        </w:rPr>
      </w:pPr>
      <w:r w:rsidRPr="00E67F31">
        <w:rPr>
          <w:szCs w:val="18"/>
        </w:rPr>
        <w:t>Ringle, C., Wende, S. and Will, S. (2005</w:t>
      </w:r>
      <w:r w:rsidR="00A80131" w:rsidRPr="00E67F31">
        <w:rPr>
          <w:szCs w:val="18"/>
        </w:rPr>
        <w:t>)</w:t>
      </w:r>
      <w:r w:rsidRPr="00E67F31">
        <w:rPr>
          <w:szCs w:val="18"/>
        </w:rPr>
        <w:t xml:space="preserve"> “SmartPLS 2.0 (M3) beta”, Smart PLS Hamburg, available at: www.smartpls.de (accessed 21 September 2013)</w:t>
      </w:r>
    </w:p>
    <w:p w:rsidR="00CD6801" w:rsidRPr="00E67F31" w:rsidRDefault="00CD6801" w:rsidP="004D16E4">
      <w:pPr>
        <w:pStyle w:val="RefNotes"/>
        <w:rPr>
          <w:szCs w:val="18"/>
        </w:rPr>
      </w:pPr>
      <w:r w:rsidRPr="00E67F31">
        <w:rPr>
          <w:szCs w:val="18"/>
        </w:rPr>
        <w:t>Sankowska, A. (2013</w:t>
      </w:r>
      <w:r w:rsidR="00A80131" w:rsidRPr="00E67F31">
        <w:rPr>
          <w:szCs w:val="18"/>
        </w:rPr>
        <w:t>)</w:t>
      </w:r>
      <w:r w:rsidRPr="00E67F31">
        <w:rPr>
          <w:szCs w:val="18"/>
        </w:rPr>
        <w:t xml:space="preserve"> “Relationships between organizational trust, knowledge transfer, knowledge creation, and firm</w:t>
      </w:r>
      <w:r w:rsidR="00A80131" w:rsidRPr="00E67F31">
        <w:rPr>
          <w:szCs w:val="18"/>
        </w:rPr>
        <w:t>s’</w:t>
      </w:r>
      <w:r w:rsidRPr="00E67F31">
        <w:rPr>
          <w:szCs w:val="18"/>
        </w:rPr>
        <w:t xml:space="preserve"> innovativeness”, </w:t>
      </w:r>
      <w:r w:rsidRPr="00E67F31">
        <w:rPr>
          <w:i/>
          <w:szCs w:val="18"/>
        </w:rPr>
        <w:t xml:space="preserve">Learning Organization, </w:t>
      </w:r>
      <w:proofErr w:type="gramStart"/>
      <w:r w:rsidRPr="00E67F31">
        <w:rPr>
          <w:i/>
          <w:szCs w:val="18"/>
        </w:rPr>
        <w:t>The</w:t>
      </w:r>
      <w:proofErr w:type="gramEnd"/>
      <w:r w:rsidRPr="00E67F31">
        <w:rPr>
          <w:szCs w:val="18"/>
        </w:rPr>
        <w:t>, Vol. 20, No. 1, pp. 85</w:t>
      </w:r>
      <w:r w:rsidR="00A80131" w:rsidRPr="00E67F31">
        <w:rPr>
          <w:szCs w:val="18"/>
        </w:rPr>
        <w:t>–</w:t>
      </w:r>
      <w:r w:rsidRPr="00E67F31">
        <w:rPr>
          <w:szCs w:val="18"/>
        </w:rPr>
        <w:t>100</w:t>
      </w:r>
    </w:p>
    <w:p w:rsidR="00056C92" w:rsidRPr="00E67F31" w:rsidRDefault="00056C92" w:rsidP="00647E77">
      <w:pPr>
        <w:shd w:val="clear" w:color="auto" w:fill="FFFFFF"/>
        <w:spacing w:before="120" w:line="240" w:lineRule="atLeast"/>
        <w:ind w:left="284" w:hanging="284"/>
        <w:jc w:val="both"/>
        <w:textAlignment w:val="center"/>
        <w:rPr>
          <w:rStyle w:val="title-link-wrapper1"/>
          <w:sz w:val="18"/>
          <w:szCs w:val="18"/>
        </w:rPr>
      </w:pPr>
      <w:proofErr w:type="spellStart"/>
      <w:r w:rsidRPr="00E67F31">
        <w:rPr>
          <w:rStyle w:val="title-link-wrapper1"/>
          <w:sz w:val="18"/>
          <w:szCs w:val="18"/>
        </w:rPr>
        <w:t>Sarros</w:t>
      </w:r>
      <w:proofErr w:type="spellEnd"/>
      <w:r w:rsidRPr="00E67F31">
        <w:rPr>
          <w:rStyle w:val="title-link-wrapper1"/>
          <w:sz w:val="18"/>
          <w:szCs w:val="18"/>
        </w:rPr>
        <w:t xml:space="preserve">, J.C., Cooper, B. K., </w:t>
      </w:r>
      <w:proofErr w:type="spellStart"/>
      <w:r w:rsidRPr="00E67F31">
        <w:rPr>
          <w:rStyle w:val="title-link-wrapper1"/>
          <w:sz w:val="18"/>
          <w:szCs w:val="18"/>
        </w:rPr>
        <w:t>Santora</w:t>
      </w:r>
      <w:proofErr w:type="spellEnd"/>
      <w:r w:rsidRPr="00E67F31">
        <w:rPr>
          <w:rStyle w:val="title-link-wrapper1"/>
          <w:sz w:val="18"/>
          <w:szCs w:val="18"/>
        </w:rPr>
        <w:t xml:space="preserve"> J.C., (2008) “Building a Climate for Innovation </w:t>
      </w:r>
      <w:r w:rsidR="00111056" w:rsidRPr="00E67F31">
        <w:rPr>
          <w:rStyle w:val="title-link-wrapper1"/>
          <w:sz w:val="18"/>
          <w:szCs w:val="18"/>
        </w:rPr>
        <w:t>through</w:t>
      </w:r>
      <w:r w:rsidRPr="00E67F31">
        <w:rPr>
          <w:rStyle w:val="title-link-wrapper1"/>
          <w:sz w:val="18"/>
          <w:szCs w:val="18"/>
        </w:rPr>
        <w:t xml:space="preserve"> Transformational Leadership and Organizational Culture”, </w:t>
      </w:r>
      <w:r w:rsidRPr="00E67F31">
        <w:rPr>
          <w:rStyle w:val="title-link-wrapper1"/>
          <w:i/>
          <w:sz w:val="18"/>
          <w:szCs w:val="18"/>
        </w:rPr>
        <w:t>Journal of Leadership &amp; Organizational Studies</w:t>
      </w:r>
      <w:r w:rsidRPr="00E67F31">
        <w:rPr>
          <w:rStyle w:val="title-link-wrapper1"/>
          <w:sz w:val="18"/>
          <w:szCs w:val="18"/>
        </w:rPr>
        <w:t>, Vol.15, No. 2, pp.</w:t>
      </w:r>
      <w:r w:rsidR="00203755" w:rsidRPr="00E67F31">
        <w:rPr>
          <w:rStyle w:val="title-link-wrapper1"/>
          <w:sz w:val="18"/>
          <w:szCs w:val="18"/>
        </w:rPr>
        <w:t xml:space="preserve"> 145-158</w:t>
      </w:r>
    </w:p>
    <w:p w:rsidR="00647E77" w:rsidRPr="00E67F31" w:rsidRDefault="000D5B72" w:rsidP="00647E77">
      <w:pPr>
        <w:shd w:val="clear" w:color="auto" w:fill="FFFFFF"/>
        <w:spacing w:before="120" w:line="240" w:lineRule="atLeast"/>
        <w:ind w:left="284" w:hanging="284"/>
        <w:jc w:val="both"/>
        <w:textAlignment w:val="center"/>
        <w:rPr>
          <w:rStyle w:val="title-link-wrapper1"/>
          <w:sz w:val="18"/>
          <w:szCs w:val="18"/>
        </w:rPr>
      </w:pPr>
      <w:r w:rsidRPr="00E67F31">
        <w:rPr>
          <w:rStyle w:val="title-link-wrapper1"/>
          <w:sz w:val="18"/>
          <w:szCs w:val="18"/>
        </w:rPr>
        <w:t>Smith, M., Busi, M., Ball, P., Meer, R. (2008</w:t>
      </w:r>
      <w:r w:rsidR="00A80131" w:rsidRPr="00E67F31">
        <w:rPr>
          <w:rStyle w:val="title-link-wrapper1"/>
          <w:sz w:val="18"/>
          <w:szCs w:val="18"/>
        </w:rPr>
        <w:t>)</w:t>
      </w:r>
      <w:r w:rsidRPr="00E67F31">
        <w:rPr>
          <w:rStyle w:val="title-link-wrapper1"/>
          <w:sz w:val="18"/>
          <w:szCs w:val="18"/>
        </w:rPr>
        <w:t xml:space="preserve"> “Factors influencing an organization’s ability to manage innovation: a structured literature review and conceptual model”, </w:t>
      </w:r>
      <w:r w:rsidRPr="00E67F31">
        <w:rPr>
          <w:rStyle w:val="title-link-wrapper1"/>
          <w:i/>
          <w:sz w:val="18"/>
          <w:szCs w:val="18"/>
        </w:rPr>
        <w:t>International Journal of Innovation management</w:t>
      </w:r>
      <w:r w:rsidRPr="00E67F31">
        <w:rPr>
          <w:rStyle w:val="title-link-wrapper1"/>
          <w:sz w:val="18"/>
          <w:szCs w:val="18"/>
        </w:rPr>
        <w:t>, Vol.</w:t>
      </w:r>
      <w:r w:rsidR="001E2168" w:rsidRPr="00E67F31">
        <w:rPr>
          <w:rStyle w:val="title-link-wrapper1"/>
          <w:sz w:val="18"/>
          <w:szCs w:val="18"/>
        </w:rPr>
        <w:t xml:space="preserve"> </w:t>
      </w:r>
      <w:r w:rsidRPr="00E67F31">
        <w:rPr>
          <w:rStyle w:val="title-link-wrapper1"/>
          <w:sz w:val="18"/>
          <w:szCs w:val="18"/>
        </w:rPr>
        <w:t>12, No.</w:t>
      </w:r>
      <w:r w:rsidR="001E2168" w:rsidRPr="00E67F31">
        <w:rPr>
          <w:rStyle w:val="title-link-wrapper1"/>
          <w:sz w:val="18"/>
          <w:szCs w:val="18"/>
        </w:rPr>
        <w:t xml:space="preserve"> </w:t>
      </w:r>
      <w:r w:rsidRPr="00E67F31">
        <w:rPr>
          <w:rStyle w:val="title-link-wrapper1"/>
          <w:sz w:val="18"/>
          <w:szCs w:val="18"/>
        </w:rPr>
        <w:t>4, pp. 665</w:t>
      </w:r>
      <w:r w:rsidR="00A80131" w:rsidRPr="00E67F31">
        <w:rPr>
          <w:rStyle w:val="title-link-wrapper1"/>
          <w:sz w:val="18"/>
          <w:szCs w:val="18"/>
        </w:rPr>
        <w:t>–</w:t>
      </w:r>
      <w:r w:rsidRPr="00E67F31">
        <w:rPr>
          <w:rStyle w:val="title-link-wrapper1"/>
          <w:sz w:val="18"/>
          <w:szCs w:val="18"/>
        </w:rPr>
        <w:t>676</w:t>
      </w:r>
    </w:p>
    <w:p w:rsidR="00056C92" w:rsidRPr="00E67F31" w:rsidRDefault="00056C92" w:rsidP="00647E77">
      <w:pPr>
        <w:shd w:val="clear" w:color="auto" w:fill="FFFFFF"/>
        <w:spacing w:before="120" w:line="240" w:lineRule="atLeast"/>
        <w:ind w:left="284" w:hanging="284"/>
        <w:jc w:val="both"/>
        <w:textAlignment w:val="center"/>
        <w:rPr>
          <w:rStyle w:val="title-link-wrapper1"/>
          <w:sz w:val="18"/>
          <w:szCs w:val="18"/>
        </w:rPr>
      </w:pPr>
      <w:r w:rsidRPr="00E67F31">
        <w:rPr>
          <w:rStyle w:val="title-link-wrapper1"/>
          <w:sz w:val="18"/>
          <w:szCs w:val="18"/>
        </w:rPr>
        <w:t>Scott, S.</w:t>
      </w:r>
      <w:proofErr w:type="gramStart"/>
      <w:r w:rsidRPr="00E67F31">
        <w:rPr>
          <w:rStyle w:val="title-link-wrapper1"/>
          <w:sz w:val="18"/>
          <w:szCs w:val="18"/>
        </w:rPr>
        <w:t>,G</w:t>
      </w:r>
      <w:proofErr w:type="gramEnd"/>
      <w:r w:rsidRPr="00E67F31">
        <w:rPr>
          <w:rStyle w:val="title-link-wrapper1"/>
          <w:sz w:val="18"/>
          <w:szCs w:val="18"/>
        </w:rPr>
        <w:t xml:space="preserve">. and Bruce R., A. (1994) “Determinants of Innovative Behaviour: A Path </w:t>
      </w:r>
      <w:proofErr w:type="spellStart"/>
      <w:r w:rsidRPr="00E67F31">
        <w:rPr>
          <w:rStyle w:val="title-link-wrapper1"/>
          <w:sz w:val="18"/>
          <w:szCs w:val="18"/>
        </w:rPr>
        <w:t>Modle</w:t>
      </w:r>
      <w:proofErr w:type="spellEnd"/>
      <w:r w:rsidRPr="00E67F31">
        <w:rPr>
          <w:rStyle w:val="title-link-wrapper1"/>
          <w:sz w:val="18"/>
          <w:szCs w:val="18"/>
        </w:rPr>
        <w:t xml:space="preserve"> of Individual Innovation in the Workplace”, </w:t>
      </w:r>
      <w:r w:rsidRPr="00E67F31">
        <w:rPr>
          <w:rStyle w:val="title-link-wrapper1"/>
          <w:i/>
          <w:sz w:val="18"/>
          <w:szCs w:val="18"/>
        </w:rPr>
        <w:t>Academy of Management Journal</w:t>
      </w:r>
      <w:r w:rsidRPr="00E67F31">
        <w:rPr>
          <w:rStyle w:val="title-link-wrapper1"/>
          <w:sz w:val="18"/>
          <w:szCs w:val="18"/>
        </w:rPr>
        <w:t xml:space="preserve"> 37, No. 3, pp. 580-607</w:t>
      </w:r>
    </w:p>
    <w:p w:rsidR="00797A9D" w:rsidRPr="00E67F31" w:rsidRDefault="000D5B72" w:rsidP="00797A9D">
      <w:pPr>
        <w:shd w:val="clear" w:color="auto" w:fill="FFFFFF"/>
        <w:spacing w:line="240" w:lineRule="atLeast"/>
        <w:ind w:left="284" w:hanging="284"/>
        <w:jc w:val="both"/>
        <w:rPr>
          <w:sz w:val="18"/>
          <w:szCs w:val="18"/>
        </w:rPr>
      </w:pPr>
      <w:r w:rsidRPr="00E67F31">
        <w:rPr>
          <w:color w:val="000000"/>
          <w:sz w:val="18"/>
          <w:szCs w:val="18"/>
        </w:rPr>
        <w:t xml:space="preserve">Thomas, K.W. and Velthouse, B.A. (1990), </w:t>
      </w:r>
      <w:r w:rsidR="00A80131" w:rsidRPr="00E67F31">
        <w:rPr>
          <w:color w:val="000000"/>
          <w:sz w:val="18"/>
          <w:szCs w:val="18"/>
        </w:rPr>
        <w:t>“</w:t>
      </w:r>
      <w:r w:rsidRPr="00E67F31">
        <w:rPr>
          <w:color w:val="000000"/>
          <w:sz w:val="18"/>
          <w:szCs w:val="18"/>
        </w:rPr>
        <w:t xml:space="preserve">Cognitive elements of empowerment: An </w:t>
      </w:r>
      <w:r w:rsidR="00A80131" w:rsidRPr="00E67F31">
        <w:rPr>
          <w:color w:val="000000"/>
          <w:sz w:val="18"/>
          <w:szCs w:val="18"/>
        </w:rPr>
        <w:t>‘interpretive’</w:t>
      </w:r>
      <w:r w:rsidRPr="00E67F31">
        <w:rPr>
          <w:color w:val="000000"/>
          <w:sz w:val="18"/>
          <w:szCs w:val="18"/>
        </w:rPr>
        <w:t xml:space="preserve"> model of intrinsic task motivation</w:t>
      </w:r>
      <w:r w:rsidR="00A80131" w:rsidRPr="00E67F31">
        <w:rPr>
          <w:color w:val="000000"/>
          <w:sz w:val="18"/>
          <w:szCs w:val="18"/>
        </w:rPr>
        <w:t>”,</w:t>
      </w:r>
      <w:r w:rsidRPr="00E67F31">
        <w:rPr>
          <w:color w:val="000000"/>
          <w:sz w:val="18"/>
          <w:szCs w:val="18"/>
        </w:rPr>
        <w:t xml:space="preserve"> </w:t>
      </w:r>
      <w:r w:rsidRPr="00E67F31">
        <w:rPr>
          <w:i/>
          <w:color w:val="000000"/>
          <w:sz w:val="18"/>
          <w:szCs w:val="18"/>
        </w:rPr>
        <w:t>Academy of Management Review</w:t>
      </w:r>
      <w:r w:rsidR="00A80131" w:rsidRPr="00E67F31">
        <w:rPr>
          <w:iCs/>
          <w:color w:val="000000"/>
          <w:sz w:val="18"/>
          <w:szCs w:val="18"/>
        </w:rPr>
        <w:t>, Vol.</w:t>
      </w:r>
      <w:r w:rsidRPr="00E67F31">
        <w:rPr>
          <w:color w:val="000000"/>
          <w:sz w:val="18"/>
          <w:szCs w:val="18"/>
        </w:rPr>
        <w:t xml:space="preserve"> 15, pp.  666</w:t>
      </w:r>
      <w:r w:rsidR="00A80131" w:rsidRPr="00E67F31">
        <w:rPr>
          <w:color w:val="000000"/>
          <w:sz w:val="18"/>
          <w:szCs w:val="18"/>
        </w:rPr>
        <w:t>–</w:t>
      </w:r>
      <w:r w:rsidRPr="00E67F31">
        <w:rPr>
          <w:color w:val="000000"/>
          <w:sz w:val="18"/>
          <w:szCs w:val="18"/>
        </w:rPr>
        <w:t>681</w:t>
      </w:r>
    </w:p>
    <w:p w:rsidR="004D16E4" w:rsidRPr="00E67F31" w:rsidRDefault="004D16E4" w:rsidP="004D16E4">
      <w:pPr>
        <w:pStyle w:val="RefNotes"/>
        <w:rPr>
          <w:szCs w:val="18"/>
        </w:rPr>
      </w:pPr>
      <w:r w:rsidRPr="00E67F31">
        <w:rPr>
          <w:szCs w:val="18"/>
        </w:rPr>
        <w:t>Watkins, K.E. and Marsick, V.J. (1996</w:t>
      </w:r>
      <w:r w:rsidR="00A80131" w:rsidRPr="00E67F31">
        <w:rPr>
          <w:szCs w:val="18"/>
        </w:rPr>
        <w:t xml:space="preserve">) </w:t>
      </w:r>
      <w:r w:rsidR="000D5B72" w:rsidRPr="00E67F31">
        <w:rPr>
          <w:i/>
          <w:szCs w:val="18"/>
        </w:rPr>
        <w:t>In Action: Creating the Learning Organization</w:t>
      </w:r>
      <w:r w:rsidRPr="00E67F31">
        <w:rPr>
          <w:szCs w:val="18"/>
        </w:rPr>
        <w:t xml:space="preserve">, </w:t>
      </w:r>
      <w:r w:rsidR="00A80131" w:rsidRPr="00E67F31">
        <w:rPr>
          <w:szCs w:val="18"/>
        </w:rPr>
        <w:t xml:space="preserve">Alexandria, VA: </w:t>
      </w:r>
      <w:r w:rsidRPr="00E67F31">
        <w:rPr>
          <w:szCs w:val="18"/>
        </w:rPr>
        <w:t>American</w:t>
      </w:r>
      <w:r w:rsidR="00A80131" w:rsidRPr="00E67F31">
        <w:rPr>
          <w:szCs w:val="18"/>
        </w:rPr>
        <w:t xml:space="preserve"> </w:t>
      </w:r>
      <w:r w:rsidRPr="00E67F31">
        <w:rPr>
          <w:szCs w:val="18"/>
        </w:rPr>
        <w:t>Society for Training and Development</w:t>
      </w:r>
    </w:p>
    <w:p w:rsidR="000C438D" w:rsidRPr="00E67F31" w:rsidRDefault="000C438D" w:rsidP="004D16E4">
      <w:pPr>
        <w:pStyle w:val="RefNotes"/>
        <w:rPr>
          <w:szCs w:val="18"/>
        </w:rPr>
      </w:pPr>
      <w:r w:rsidRPr="00E67F31">
        <w:rPr>
          <w:szCs w:val="18"/>
        </w:rPr>
        <w:t>Wong, K. K. (2010) “Handling small survey sample size and skewed dataset with partial least square path modelling”, The Magazine of the Marketing Research and Intelligence Association, pp. 20-23</w:t>
      </w:r>
    </w:p>
    <w:p w:rsidR="000C438D" w:rsidRPr="00626A57" w:rsidRDefault="000C438D" w:rsidP="004D16E4">
      <w:pPr>
        <w:pStyle w:val="RefNotes"/>
      </w:pPr>
      <w:r w:rsidRPr="00E67F31">
        <w:rPr>
          <w:szCs w:val="18"/>
        </w:rPr>
        <w:t>Wong, K.K. (2013) “</w:t>
      </w:r>
      <w:r w:rsidR="00E90F13" w:rsidRPr="00E67F31">
        <w:rPr>
          <w:szCs w:val="18"/>
        </w:rPr>
        <w:t xml:space="preserve">Partial Least Squares Structural Equation </w:t>
      </w:r>
      <w:proofErr w:type="spellStart"/>
      <w:r w:rsidR="00E90F13" w:rsidRPr="00E67F31">
        <w:rPr>
          <w:szCs w:val="18"/>
        </w:rPr>
        <w:t>Modeling</w:t>
      </w:r>
      <w:proofErr w:type="spellEnd"/>
      <w:r w:rsidR="00E90F13" w:rsidRPr="00E67F31">
        <w:rPr>
          <w:szCs w:val="18"/>
        </w:rPr>
        <w:t xml:space="preserve"> (PLS-SEM) Techniques Using </w:t>
      </w:r>
      <w:proofErr w:type="spellStart"/>
      <w:r w:rsidR="00E90F13" w:rsidRPr="00E67F31">
        <w:rPr>
          <w:szCs w:val="18"/>
        </w:rPr>
        <w:t>SmartPLS</w:t>
      </w:r>
      <w:proofErr w:type="spellEnd"/>
      <w:r w:rsidR="00E90F13" w:rsidRPr="00E67F31">
        <w:rPr>
          <w:szCs w:val="18"/>
        </w:rPr>
        <w:t>”, Marketing Bulletin, 2013, No. 24 Technical Note 1,</w:t>
      </w:r>
      <w:r w:rsidRPr="00E67F31">
        <w:rPr>
          <w:szCs w:val="18"/>
        </w:rPr>
        <w:t xml:space="preserve"> available at </w:t>
      </w:r>
      <w:hyperlink r:id="rId13" w:history="1">
        <w:r w:rsidRPr="00E67F31">
          <w:rPr>
            <w:rStyle w:val="a5"/>
            <w:szCs w:val="18"/>
          </w:rPr>
          <w:t>http://marketing-bulletin.massey.ac.nz</w:t>
        </w:r>
      </w:hyperlink>
      <w:r>
        <w:t xml:space="preserve"> </w:t>
      </w:r>
    </w:p>
    <w:sectPr w:rsidR="000C438D" w:rsidRPr="00626A57" w:rsidSect="00905965">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39" w:code="9"/>
      <w:pgMar w:top="2646" w:right="2340" w:bottom="2640" w:left="2340" w:header="0" w:footer="0" w:gutter="0"/>
      <w:cols w:space="2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FC" w:rsidRDefault="00817AFC">
      <w:r>
        <w:separator/>
      </w:r>
    </w:p>
  </w:endnote>
  <w:endnote w:type="continuationSeparator" w:id="0">
    <w:p w:rsidR="00817AFC" w:rsidRDefault="00817AFC">
      <w:r>
        <w:continuationSeparator/>
      </w:r>
    </w:p>
  </w:endnote>
  <w:endnote w:type="continuationNotice" w:id="1">
    <w:p w:rsidR="00817AFC" w:rsidRDefault="00817A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vPS6EC5">
    <w:altName w:val="Arial"/>
    <w:panose1 w:val="00000000000000000000"/>
    <w:charset w:val="00"/>
    <w:family w:val="swiss"/>
    <w:notTrueType/>
    <w:pitch w:val="default"/>
    <w:sig w:usb0="00000003" w:usb1="00000000" w:usb2="00000000" w:usb3="00000000" w:csb0="00000001" w:csb1="00000000"/>
  </w:font>
  <w:font w:name="AdvPSA323">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31" w:rsidRDefault="001A02F8">
    <w:pPr>
      <w:pStyle w:val="a3"/>
      <w:framePr w:wrap="around" w:vAnchor="text" w:hAnchor="margin" w:xAlign="center" w:y="1"/>
      <w:rPr>
        <w:rStyle w:val="aa"/>
      </w:rPr>
    </w:pPr>
    <w:r>
      <w:rPr>
        <w:rStyle w:val="aa"/>
      </w:rPr>
      <w:fldChar w:fldCharType="begin"/>
    </w:r>
    <w:r w:rsidR="00E67F31">
      <w:rPr>
        <w:rStyle w:val="aa"/>
      </w:rPr>
      <w:instrText xml:space="preserve">PAGE  </w:instrText>
    </w:r>
    <w:r>
      <w:rPr>
        <w:rStyle w:val="aa"/>
      </w:rPr>
      <w:fldChar w:fldCharType="separate"/>
    </w:r>
    <w:r w:rsidR="00E67F31">
      <w:rPr>
        <w:rStyle w:val="aa"/>
        <w:noProof/>
      </w:rPr>
      <w:t>2</w:t>
    </w:r>
    <w:r>
      <w:rPr>
        <w:rStyle w:val="aa"/>
      </w:rPr>
      <w:fldChar w:fldCharType="end"/>
    </w:r>
  </w:p>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E67F31">
      <w:trPr>
        <w:cantSplit/>
      </w:trPr>
      <w:tc>
        <w:tcPr>
          <w:tcW w:w="720" w:type="dxa"/>
          <w:tcBorders>
            <w:bottom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a3"/>
            <w:spacing w:line="240" w:lineRule="atLeast"/>
          </w:pPr>
        </w:p>
        <w:p w:rsidR="00E67F31" w:rsidRDefault="00E67F31">
          <w:pPr>
            <w:pStyle w:val="a3"/>
            <w:spacing w:line="240" w:lineRule="atLeast"/>
          </w:pPr>
        </w:p>
        <w:p w:rsidR="00E67F31" w:rsidRDefault="00E67F31">
          <w:pPr>
            <w:pStyle w:val="a3"/>
            <w:spacing w:line="24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bottom w:val="single" w:sz="6" w:space="0" w:color="auto"/>
          </w:tcBorders>
        </w:tcPr>
        <w:p w:rsidR="00E67F31" w:rsidRDefault="00E67F31">
          <w:pPr>
            <w:pStyle w:val="MainText"/>
          </w:pPr>
        </w:p>
      </w:tc>
    </w:tr>
    <w:tr w:rsidR="00E67F31">
      <w:trPr>
        <w:cantSplit/>
      </w:trPr>
      <w:tc>
        <w:tcPr>
          <w:tcW w:w="720" w:type="dxa"/>
          <w:tcBorders>
            <w:top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48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top w:val="single" w:sz="6" w:space="0" w:color="auto"/>
          </w:tcBorders>
        </w:tcPr>
        <w:p w:rsidR="00E67F31" w:rsidRDefault="00E67F31">
          <w:pPr>
            <w:pStyle w:val="MainText"/>
          </w:pPr>
        </w:p>
      </w:tc>
    </w:tr>
    <w:tr w:rsidR="00E67F31">
      <w:trPr>
        <w:cantSplit/>
      </w:trPr>
      <w:tc>
        <w:tcPr>
          <w:tcW w:w="720" w:type="dxa"/>
        </w:tcPr>
        <w:p w:rsidR="00E67F31" w:rsidRDefault="00E67F31">
          <w:pPr>
            <w:pStyle w:val="MainText"/>
          </w:pPr>
        </w:p>
      </w:tc>
      <w:tc>
        <w:tcPr>
          <w:tcW w:w="480" w:type="dxa"/>
          <w:tcBorders>
            <w:right w:val="single" w:sz="6" w:space="0" w:color="auto"/>
          </w:tcBorders>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720" w:lineRule="atLeast"/>
          </w:pPr>
        </w:p>
      </w:tc>
      <w:tc>
        <w:tcPr>
          <w:tcW w:w="960" w:type="dxa"/>
        </w:tcPr>
        <w:p w:rsidR="00E67F31" w:rsidRDefault="00E67F31">
          <w:pPr>
            <w:pStyle w:val="MainText"/>
          </w:pPr>
        </w:p>
      </w:tc>
      <w:tc>
        <w:tcPr>
          <w:tcW w:w="480" w:type="dxa"/>
          <w:tcBorders>
            <w:left w:val="single" w:sz="6" w:space="0" w:color="auto"/>
          </w:tcBorders>
        </w:tcPr>
        <w:p w:rsidR="00E67F31" w:rsidRDefault="00E67F31">
          <w:pPr>
            <w:pStyle w:val="MainText"/>
          </w:pPr>
        </w:p>
      </w:tc>
      <w:tc>
        <w:tcPr>
          <w:tcW w:w="720" w:type="dxa"/>
        </w:tcPr>
        <w:p w:rsidR="00E67F31" w:rsidRDefault="00E67F31">
          <w:pPr>
            <w:pStyle w:val="MainText"/>
          </w:pPr>
        </w:p>
      </w:tc>
    </w:tr>
    <w:tr w:rsidR="00E67F31">
      <w:trPr>
        <w:cantSplit/>
      </w:trPr>
      <w:tc>
        <w:tcPr>
          <w:tcW w:w="720" w:type="dxa"/>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Header1"/>
            <w:tabs>
              <w:tab w:val="clear" w:pos="7200"/>
              <w:tab w:val="right" w:pos="7080"/>
            </w:tabs>
          </w:pPr>
        </w:p>
      </w:tc>
      <w:tc>
        <w:tcPr>
          <w:tcW w:w="960" w:type="dxa"/>
        </w:tcPr>
        <w:p w:rsidR="00E67F31" w:rsidRDefault="00E67F31">
          <w:pPr>
            <w:pStyle w:val="MainText"/>
          </w:pPr>
        </w:p>
      </w:tc>
      <w:tc>
        <w:tcPr>
          <w:tcW w:w="480" w:type="dxa"/>
        </w:tcPr>
        <w:p w:rsidR="00E67F31" w:rsidRDefault="00E67F31">
          <w:pPr>
            <w:pStyle w:val="MainText"/>
          </w:pPr>
        </w:p>
      </w:tc>
      <w:tc>
        <w:tcPr>
          <w:tcW w:w="720" w:type="dxa"/>
        </w:tcPr>
        <w:p w:rsidR="00E67F31" w:rsidRDefault="00E67F31">
          <w:pPr>
            <w:pStyle w:val="MainText"/>
          </w:pPr>
        </w:p>
      </w:tc>
    </w:tr>
  </w:tbl>
  <w:p w:rsidR="00E67F31" w:rsidRDefault="00E67F31">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tblInd w:w="-2152" w:type="dxa"/>
      <w:tblLayout w:type="fixed"/>
      <w:tblCellMar>
        <w:left w:w="0" w:type="dxa"/>
        <w:right w:w="0" w:type="dxa"/>
      </w:tblCellMar>
      <w:tblLook w:val="0000"/>
    </w:tblPr>
    <w:tblGrid>
      <w:gridCol w:w="720"/>
      <w:gridCol w:w="480"/>
      <w:gridCol w:w="960"/>
      <w:gridCol w:w="7200"/>
      <w:gridCol w:w="960"/>
      <w:gridCol w:w="480"/>
      <w:gridCol w:w="720"/>
    </w:tblGrid>
    <w:tr w:rsidR="00E67F31" w:rsidTr="00AF3E33">
      <w:trPr>
        <w:cantSplit/>
      </w:trPr>
      <w:tc>
        <w:tcPr>
          <w:tcW w:w="720" w:type="dxa"/>
          <w:tcBorders>
            <w:bottom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a3"/>
            <w:spacing w:line="240" w:lineRule="atLeast"/>
          </w:pPr>
        </w:p>
        <w:p w:rsidR="00E67F31" w:rsidRDefault="00E67F31">
          <w:pPr>
            <w:pStyle w:val="a3"/>
            <w:spacing w:line="240" w:lineRule="atLeast"/>
          </w:pPr>
        </w:p>
        <w:p w:rsidR="00E67F31" w:rsidRDefault="00E67F31">
          <w:pPr>
            <w:pStyle w:val="a3"/>
            <w:spacing w:line="24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bottom w:val="single" w:sz="6" w:space="0" w:color="auto"/>
          </w:tcBorders>
        </w:tcPr>
        <w:p w:rsidR="00E67F31" w:rsidRDefault="00E67F31">
          <w:pPr>
            <w:pStyle w:val="MainText"/>
          </w:pPr>
        </w:p>
      </w:tc>
    </w:tr>
    <w:tr w:rsidR="00E67F31" w:rsidTr="00AF3E33">
      <w:trPr>
        <w:cantSplit/>
      </w:trPr>
      <w:tc>
        <w:tcPr>
          <w:tcW w:w="720" w:type="dxa"/>
          <w:tcBorders>
            <w:top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1A02F8" w:rsidP="00AF3E33">
          <w:pPr>
            <w:pStyle w:val="a3"/>
            <w:jc w:val="center"/>
          </w:pPr>
          <w:r>
            <w:rPr>
              <w:rStyle w:val="aa"/>
            </w:rPr>
            <w:fldChar w:fldCharType="begin"/>
          </w:r>
          <w:r w:rsidR="00E67F31">
            <w:rPr>
              <w:rStyle w:val="aa"/>
            </w:rPr>
            <w:instrText xml:space="preserve">PAGE  </w:instrText>
          </w:r>
          <w:r>
            <w:rPr>
              <w:rStyle w:val="aa"/>
            </w:rPr>
            <w:fldChar w:fldCharType="separate"/>
          </w:r>
          <w:r w:rsidR="004A53F1">
            <w:rPr>
              <w:rStyle w:val="aa"/>
              <w:noProof/>
            </w:rPr>
            <w:t>11</w:t>
          </w:r>
          <w:r>
            <w:rPr>
              <w:rStyle w:val="aa"/>
            </w:rPr>
            <w:fldChar w:fldCharType="end"/>
          </w:r>
        </w:p>
      </w:tc>
      <w:tc>
        <w:tcPr>
          <w:tcW w:w="960" w:type="dxa"/>
        </w:tcPr>
        <w:p w:rsidR="00E67F31" w:rsidRDefault="00E67F31">
          <w:pPr>
            <w:pStyle w:val="MainText"/>
          </w:pPr>
        </w:p>
      </w:tc>
      <w:tc>
        <w:tcPr>
          <w:tcW w:w="480" w:type="dxa"/>
        </w:tcPr>
        <w:p w:rsidR="00E67F31" w:rsidRDefault="00E67F31">
          <w:pPr>
            <w:pStyle w:val="MainText"/>
          </w:pPr>
        </w:p>
      </w:tc>
      <w:tc>
        <w:tcPr>
          <w:tcW w:w="720" w:type="dxa"/>
          <w:tcBorders>
            <w:top w:val="single" w:sz="6" w:space="0" w:color="auto"/>
          </w:tcBorders>
        </w:tcPr>
        <w:p w:rsidR="00E67F31" w:rsidRDefault="00E67F31">
          <w:pPr>
            <w:pStyle w:val="MainText"/>
          </w:pPr>
        </w:p>
      </w:tc>
    </w:tr>
    <w:tr w:rsidR="00E67F31" w:rsidTr="00AF3E33">
      <w:trPr>
        <w:cantSplit/>
      </w:trPr>
      <w:tc>
        <w:tcPr>
          <w:tcW w:w="720" w:type="dxa"/>
        </w:tcPr>
        <w:p w:rsidR="00E67F31" w:rsidRDefault="00E67F31">
          <w:pPr>
            <w:pStyle w:val="MainText"/>
          </w:pPr>
        </w:p>
      </w:tc>
      <w:tc>
        <w:tcPr>
          <w:tcW w:w="480" w:type="dxa"/>
          <w:tcBorders>
            <w:right w:val="single" w:sz="6" w:space="0" w:color="auto"/>
          </w:tcBorders>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720" w:lineRule="atLeast"/>
          </w:pPr>
        </w:p>
      </w:tc>
      <w:tc>
        <w:tcPr>
          <w:tcW w:w="960" w:type="dxa"/>
        </w:tcPr>
        <w:p w:rsidR="00E67F31" w:rsidRDefault="00E67F31">
          <w:pPr>
            <w:pStyle w:val="MainText"/>
          </w:pPr>
        </w:p>
      </w:tc>
      <w:tc>
        <w:tcPr>
          <w:tcW w:w="480" w:type="dxa"/>
          <w:tcBorders>
            <w:left w:val="single" w:sz="6" w:space="0" w:color="auto"/>
          </w:tcBorders>
        </w:tcPr>
        <w:p w:rsidR="00E67F31" w:rsidRDefault="00E67F31">
          <w:pPr>
            <w:pStyle w:val="MainText"/>
          </w:pPr>
        </w:p>
      </w:tc>
      <w:tc>
        <w:tcPr>
          <w:tcW w:w="720" w:type="dxa"/>
        </w:tcPr>
        <w:p w:rsidR="00E67F31" w:rsidRDefault="00E67F31">
          <w:pPr>
            <w:pStyle w:val="MainText"/>
          </w:pPr>
        </w:p>
      </w:tc>
    </w:tr>
    <w:tr w:rsidR="00E67F31" w:rsidTr="00AF3E33">
      <w:trPr>
        <w:cantSplit/>
      </w:trPr>
      <w:tc>
        <w:tcPr>
          <w:tcW w:w="720" w:type="dxa"/>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Header1"/>
            <w:tabs>
              <w:tab w:val="clear" w:pos="7200"/>
              <w:tab w:val="right" w:pos="7080"/>
            </w:tabs>
          </w:pPr>
        </w:p>
      </w:tc>
      <w:tc>
        <w:tcPr>
          <w:tcW w:w="960" w:type="dxa"/>
        </w:tcPr>
        <w:p w:rsidR="00E67F31" w:rsidRDefault="00E67F31">
          <w:pPr>
            <w:pStyle w:val="MainText"/>
          </w:pPr>
        </w:p>
      </w:tc>
      <w:tc>
        <w:tcPr>
          <w:tcW w:w="480" w:type="dxa"/>
        </w:tcPr>
        <w:p w:rsidR="00E67F31" w:rsidRDefault="00E67F31">
          <w:pPr>
            <w:pStyle w:val="MainText"/>
          </w:pPr>
        </w:p>
      </w:tc>
      <w:tc>
        <w:tcPr>
          <w:tcW w:w="720" w:type="dxa"/>
        </w:tcPr>
        <w:p w:rsidR="00E67F31" w:rsidRDefault="00E67F31">
          <w:pPr>
            <w:pStyle w:val="MainText"/>
          </w:pPr>
        </w:p>
      </w:tc>
    </w:tr>
  </w:tbl>
  <w:p w:rsidR="00E67F31" w:rsidRDefault="00E67F31">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E67F31">
      <w:trPr>
        <w:cantSplit/>
      </w:trPr>
      <w:tc>
        <w:tcPr>
          <w:tcW w:w="720" w:type="dxa"/>
          <w:tcBorders>
            <w:bottom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a3"/>
            <w:spacing w:line="240" w:lineRule="atLeast"/>
          </w:pPr>
        </w:p>
        <w:p w:rsidR="00E67F31" w:rsidRDefault="00E67F31">
          <w:pPr>
            <w:pStyle w:val="a3"/>
            <w:spacing w:line="24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bottom w:val="single" w:sz="6" w:space="0" w:color="auto"/>
          </w:tcBorders>
        </w:tcPr>
        <w:p w:rsidR="00E67F31" w:rsidRDefault="00E67F31">
          <w:pPr>
            <w:pStyle w:val="MainText"/>
          </w:pPr>
        </w:p>
      </w:tc>
    </w:tr>
    <w:tr w:rsidR="00E67F31">
      <w:trPr>
        <w:cantSplit/>
      </w:trPr>
      <w:tc>
        <w:tcPr>
          <w:tcW w:w="720" w:type="dxa"/>
          <w:tcBorders>
            <w:top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48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top w:val="single" w:sz="6" w:space="0" w:color="auto"/>
          </w:tcBorders>
        </w:tcPr>
        <w:p w:rsidR="00E67F31" w:rsidRDefault="00E67F31">
          <w:pPr>
            <w:pStyle w:val="MainText"/>
          </w:pPr>
        </w:p>
      </w:tc>
    </w:tr>
    <w:tr w:rsidR="00E67F31">
      <w:trPr>
        <w:cantSplit/>
      </w:trPr>
      <w:tc>
        <w:tcPr>
          <w:tcW w:w="720" w:type="dxa"/>
        </w:tcPr>
        <w:p w:rsidR="00E67F31" w:rsidRDefault="00E67F31">
          <w:pPr>
            <w:pStyle w:val="MainText"/>
          </w:pPr>
        </w:p>
      </w:tc>
      <w:tc>
        <w:tcPr>
          <w:tcW w:w="480" w:type="dxa"/>
          <w:tcBorders>
            <w:right w:val="single" w:sz="6" w:space="0" w:color="auto"/>
          </w:tcBorders>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720" w:lineRule="atLeast"/>
          </w:pPr>
        </w:p>
      </w:tc>
      <w:tc>
        <w:tcPr>
          <w:tcW w:w="960" w:type="dxa"/>
        </w:tcPr>
        <w:p w:rsidR="00E67F31" w:rsidRDefault="00E67F31">
          <w:pPr>
            <w:pStyle w:val="MainText"/>
          </w:pPr>
        </w:p>
      </w:tc>
      <w:tc>
        <w:tcPr>
          <w:tcW w:w="480" w:type="dxa"/>
          <w:tcBorders>
            <w:left w:val="single" w:sz="6" w:space="0" w:color="auto"/>
          </w:tcBorders>
        </w:tcPr>
        <w:p w:rsidR="00E67F31" w:rsidRDefault="00E67F31">
          <w:pPr>
            <w:pStyle w:val="MainText"/>
          </w:pPr>
        </w:p>
      </w:tc>
      <w:tc>
        <w:tcPr>
          <w:tcW w:w="720" w:type="dxa"/>
        </w:tcPr>
        <w:p w:rsidR="00E67F31" w:rsidRDefault="00E67F31">
          <w:pPr>
            <w:pStyle w:val="MainText"/>
          </w:pPr>
        </w:p>
      </w:tc>
    </w:tr>
    <w:tr w:rsidR="00E67F31">
      <w:trPr>
        <w:cantSplit/>
      </w:trPr>
      <w:tc>
        <w:tcPr>
          <w:tcW w:w="720" w:type="dxa"/>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Header1"/>
            <w:tabs>
              <w:tab w:val="clear" w:pos="7200"/>
              <w:tab w:val="right" w:pos="7080"/>
            </w:tabs>
          </w:pPr>
        </w:p>
      </w:tc>
      <w:tc>
        <w:tcPr>
          <w:tcW w:w="960" w:type="dxa"/>
        </w:tcPr>
        <w:p w:rsidR="00E67F31" w:rsidRDefault="00E67F31">
          <w:pPr>
            <w:pStyle w:val="MainText"/>
          </w:pPr>
        </w:p>
      </w:tc>
      <w:tc>
        <w:tcPr>
          <w:tcW w:w="480" w:type="dxa"/>
        </w:tcPr>
        <w:p w:rsidR="00E67F31" w:rsidRDefault="00E67F31">
          <w:pPr>
            <w:pStyle w:val="MainText"/>
          </w:pPr>
        </w:p>
      </w:tc>
      <w:tc>
        <w:tcPr>
          <w:tcW w:w="720" w:type="dxa"/>
        </w:tcPr>
        <w:p w:rsidR="00E67F31" w:rsidRDefault="00E67F31">
          <w:pPr>
            <w:pStyle w:val="MainText"/>
          </w:pPr>
        </w:p>
      </w:tc>
    </w:tr>
  </w:tbl>
  <w:p w:rsidR="00E67F31" w:rsidRDefault="00E67F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FC" w:rsidRDefault="00817AFC">
      <w:r>
        <w:separator/>
      </w:r>
    </w:p>
  </w:footnote>
  <w:footnote w:type="continuationSeparator" w:id="0">
    <w:p w:rsidR="00817AFC" w:rsidRDefault="00817AFC">
      <w:r>
        <w:continuationSeparator/>
      </w:r>
    </w:p>
  </w:footnote>
  <w:footnote w:type="continuationNotice" w:id="1">
    <w:p w:rsidR="00817AFC" w:rsidRDefault="00817AFC"/>
  </w:footnote>
  <w:footnote w:id="2">
    <w:p w:rsidR="005F57AB" w:rsidRPr="005F57AB" w:rsidRDefault="005F57AB" w:rsidP="005F57AB">
      <w:pPr>
        <w:pStyle w:val="a7"/>
        <w:jc w:val="both"/>
        <w:rPr>
          <w:sz w:val="18"/>
          <w:szCs w:val="18"/>
          <w:lang w:val="en-US"/>
        </w:rPr>
      </w:pPr>
      <w:r>
        <w:rPr>
          <w:rStyle w:val="a9"/>
        </w:rPr>
        <w:footnoteRef/>
      </w:r>
      <w:r>
        <w:t xml:space="preserve"> </w:t>
      </w:r>
      <w:r w:rsidRPr="005F57AB">
        <w:rPr>
          <w:sz w:val="18"/>
          <w:szCs w:val="18"/>
          <w:lang w:val="en-US"/>
        </w:rPr>
        <w:t xml:space="preserve">Acknowledgements: </w:t>
      </w:r>
      <w:r w:rsidRPr="005F57AB">
        <w:rPr>
          <w:color w:val="000000"/>
          <w:sz w:val="18"/>
          <w:szCs w:val="18"/>
          <w:shd w:val="clear" w:color="auto" w:fill="FFFFFF"/>
        </w:rPr>
        <w:t xml:space="preserve">This study comprises research findings from the «Intangible-driven dynamics in economics and finance» carried out within International Laboratory of Intangible-driven Economy (ID Lab) of the National Research University Higher School of Economics’ Basic Research Program in 2014; and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E67F31">
      <w:trPr>
        <w:cantSplit/>
      </w:trPr>
      <w:tc>
        <w:tcPr>
          <w:tcW w:w="720" w:type="dxa"/>
        </w:tcPr>
        <w:p w:rsidR="00E67F31" w:rsidRDefault="00E67F31">
          <w:pPr>
            <w:pStyle w:val="MainText"/>
          </w:pPr>
        </w:p>
      </w:tc>
      <w:tc>
        <w:tcPr>
          <w:tcW w:w="480" w:type="dxa"/>
          <w:tcBorders>
            <w:right w:val="single" w:sz="6" w:space="0" w:color="auto"/>
          </w:tcBorders>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1080" w:lineRule="atLeast"/>
          </w:pPr>
        </w:p>
      </w:tc>
      <w:tc>
        <w:tcPr>
          <w:tcW w:w="960" w:type="dxa"/>
        </w:tcPr>
        <w:p w:rsidR="00E67F31" w:rsidRDefault="00E67F31">
          <w:pPr>
            <w:pStyle w:val="MainText"/>
          </w:pPr>
        </w:p>
      </w:tc>
      <w:tc>
        <w:tcPr>
          <w:tcW w:w="480" w:type="dxa"/>
          <w:tcBorders>
            <w:left w:val="single" w:sz="6" w:space="0" w:color="auto"/>
          </w:tcBorders>
        </w:tcPr>
        <w:p w:rsidR="00E67F31" w:rsidRDefault="00E67F31">
          <w:pPr>
            <w:pStyle w:val="MainText"/>
          </w:pPr>
        </w:p>
      </w:tc>
      <w:tc>
        <w:tcPr>
          <w:tcW w:w="720" w:type="dxa"/>
        </w:tcPr>
        <w:p w:rsidR="00E67F31" w:rsidRDefault="00E67F31">
          <w:pPr>
            <w:pStyle w:val="MainText"/>
          </w:pPr>
        </w:p>
      </w:tc>
    </w:tr>
    <w:tr w:rsidR="00E67F31">
      <w:trPr>
        <w:cantSplit/>
      </w:trPr>
      <w:tc>
        <w:tcPr>
          <w:tcW w:w="720" w:type="dxa"/>
          <w:tcBorders>
            <w:bottom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48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bottom w:val="single" w:sz="6" w:space="0" w:color="auto"/>
          </w:tcBorders>
        </w:tcPr>
        <w:p w:rsidR="00E67F31" w:rsidRDefault="00E67F31">
          <w:pPr>
            <w:pStyle w:val="MainText"/>
          </w:pPr>
        </w:p>
      </w:tc>
    </w:tr>
    <w:tr w:rsidR="00E67F31">
      <w:trPr>
        <w:cantSplit/>
      </w:trPr>
      <w:tc>
        <w:tcPr>
          <w:tcW w:w="720" w:type="dxa"/>
          <w:tcBorders>
            <w:top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60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top w:val="single" w:sz="6" w:space="0" w:color="auto"/>
          </w:tcBorders>
        </w:tcPr>
        <w:p w:rsidR="00E67F31" w:rsidRDefault="00E67F31">
          <w:pPr>
            <w:pStyle w:val="MainText"/>
          </w:pPr>
        </w:p>
      </w:tc>
    </w:tr>
    <w:tr w:rsidR="00E67F31">
      <w:trPr>
        <w:cantSplit/>
      </w:trPr>
      <w:tc>
        <w:tcPr>
          <w:tcW w:w="720" w:type="dxa"/>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Header1"/>
            <w:tabs>
              <w:tab w:val="clear" w:pos="7200"/>
              <w:tab w:val="right" w:pos="7080"/>
            </w:tabs>
          </w:pPr>
          <w:r>
            <w:t>Title of the Paper</w:t>
          </w:r>
        </w:p>
      </w:tc>
      <w:tc>
        <w:tcPr>
          <w:tcW w:w="960" w:type="dxa"/>
        </w:tcPr>
        <w:p w:rsidR="00E67F31" w:rsidRDefault="00E67F31">
          <w:pPr>
            <w:pStyle w:val="MainText"/>
          </w:pPr>
        </w:p>
      </w:tc>
      <w:tc>
        <w:tcPr>
          <w:tcW w:w="480" w:type="dxa"/>
        </w:tcPr>
        <w:p w:rsidR="00E67F31" w:rsidRDefault="00E67F31">
          <w:pPr>
            <w:pStyle w:val="MainText"/>
          </w:pPr>
        </w:p>
      </w:tc>
      <w:tc>
        <w:tcPr>
          <w:tcW w:w="720" w:type="dxa"/>
        </w:tcPr>
        <w:p w:rsidR="00E67F31" w:rsidRDefault="00E67F31">
          <w:pPr>
            <w:pStyle w:val="MainText"/>
          </w:pPr>
        </w:p>
      </w:tc>
    </w:tr>
  </w:tbl>
  <w:p w:rsidR="00E67F31" w:rsidRDefault="00E67F31">
    <w:pPr>
      <w:pStyle w:val="Header1"/>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E67F31">
      <w:trPr>
        <w:cantSplit/>
      </w:trPr>
      <w:tc>
        <w:tcPr>
          <w:tcW w:w="720" w:type="dxa"/>
        </w:tcPr>
        <w:p w:rsidR="00E67F31" w:rsidRDefault="00E67F31">
          <w:pPr>
            <w:pStyle w:val="MainText"/>
          </w:pPr>
        </w:p>
      </w:tc>
      <w:tc>
        <w:tcPr>
          <w:tcW w:w="480" w:type="dxa"/>
          <w:tcBorders>
            <w:right w:val="single" w:sz="6" w:space="0" w:color="auto"/>
          </w:tcBorders>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1080" w:lineRule="atLeast"/>
          </w:pPr>
        </w:p>
      </w:tc>
      <w:tc>
        <w:tcPr>
          <w:tcW w:w="960" w:type="dxa"/>
        </w:tcPr>
        <w:p w:rsidR="00E67F31" w:rsidRDefault="00E67F31">
          <w:pPr>
            <w:pStyle w:val="MainText"/>
          </w:pPr>
        </w:p>
      </w:tc>
      <w:tc>
        <w:tcPr>
          <w:tcW w:w="480" w:type="dxa"/>
          <w:tcBorders>
            <w:left w:val="single" w:sz="6" w:space="0" w:color="auto"/>
          </w:tcBorders>
        </w:tcPr>
        <w:p w:rsidR="00E67F31" w:rsidRDefault="00E67F31">
          <w:pPr>
            <w:pStyle w:val="MainText"/>
          </w:pPr>
        </w:p>
      </w:tc>
      <w:tc>
        <w:tcPr>
          <w:tcW w:w="720" w:type="dxa"/>
        </w:tcPr>
        <w:p w:rsidR="00E67F31" w:rsidRDefault="00E67F31">
          <w:pPr>
            <w:pStyle w:val="MainText"/>
          </w:pPr>
        </w:p>
      </w:tc>
    </w:tr>
    <w:tr w:rsidR="00E67F31">
      <w:trPr>
        <w:cantSplit/>
      </w:trPr>
      <w:tc>
        <w:tcPr>
          <w:tcW w:w="720" w:type="dxa"/>
          <w:tcBorders>
            <w:bottom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48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bottom w:val="single" w:sz="6" w:space="0" w:color="auto"/>
          </w:tcBorders>
        </w:tcPr>
        <w:p w:rsidR="00E67F31" w:rsidRDefault="00E67F31">
          <w:pPr>
            <w:pStyle w:val="MainText"/>
          </w:pPr>
        </w:p>
      </w:tc>
    </w:tr>
    <w:tr w:rsidR="00E67F31">
      <w:trPr>
        <w:cantSplit/>
      </w:trPr>
      <w:tc>
        <w:tcPr>
          <w:tcW w:w="720" w:type="dxa"/>
          <w:tcBorders>
            <w:top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60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top w:val="single" w:sz="6" w:space="0" w:color="auto"/>
          </w:tcBorders>
        </w:tcPr>
        <w:p w:rsidR="00E67F31" w:rsidRDefault="00E67F31">
          <w:pPr>
            <w:pStyle w:val="MainText"/>
          </w:pPr>
        </w:p>
      </w:tc>
    </w:tr>
    <w:tr w:rsidR="00E67F31">
      <w:trPr>
        <w:cantSplit/>
      </w:trPr>
      <w:tc>
        <w:tcPr>
          <w:tcW w:w="720" w:type="dxa"/>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Header1"/>
            <w:tabs>
              <w:tab w:val="clear" w:pos="7200"/>
              <w:tab w:val="right" w:pos="7080"/>
            </w:tabs>
          </w:pPr>
        </w:p>
      </w:tc>
      <w:tc>
        <w:tcPr>
          <w:tcW w:w="960" w:type="dxa"/>
        </w:tcPr>
        <w:p w:rsidR="00E67F31" w:rsidRDefault="00E67F31">
          <w:pPr>
            <w:pStyle w:val="MainText"/>
          </w:pPr>
        </w:p>
      </w:tc>
      <w:tc>
        <w:tcPr>
          <w:tcW w:w="480" w:type="dxa"/>
        </w:tcPr>
        <w:p w:rsidR="00E67F31" w:rsidRDefault="00E67F31">
          <w:pPr>
            <w:pStyle w:val="MainText"/>
          </w:pPr>
        </w:p>
      </w:tc>
      <w:tc>
        <w:tcPr>
          <w:tcW w:w="720" w:type="dxa"/>
        </w:tcPr>
        <w:p w:rsidR="00E67F31" w:rsidRDefault="00E67F31">
          <w:pPr>
            <w:pStyle w:val="MainText"/>
          </w:pPr>
        </w:p>
      </w:tc>
    </w:tr>
  </w:tbl>
  <w:p w:rsidR="00E67F31" w:rsidRDefault="00E67F31">
    <w:pPr>
      <w:pStyle w:val="Header1"/>
      <w:rPr>
        <w:sz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E67F31">
      <w:trPr>
        <w:cantSplit/>
      </w:trPr>
      <w:tc>
        <w:tcPr>
          <w:tcW w:w="720" w:type="dxa"/>
        </w:tcPr>
        <w:p w:rsidR="00E67F31" w:rsidRDefault="00E67F31">
          <w:pPr>
            <w:pStyle w:val="MainText"/>
          </w:pPr>
        </w:p>
      </w:tc>
      <w:tc>
        <w:tcPr>
          <w:tcW w:w="480" w:type="dxa"/>
          <w:tcBorders>
            <w:right w:val="single" w:sz="6" w:space="0" w:color="auto"/>
          </w:tcBorders>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1080" w:lineRule="atLeast"/>
          </w:pPr>
        </w:p>
      </w:tc>
      <w:tc>
        <w:tcPr>
          <w:tcW w:w="960" w:type="dxa"/>
        </w:tcPr>
        <w:p w:rsidR="00E67F31" w:rsidRDefault="00E67F31">
          <w:pPr>
            <w:pStyle w:val="MainText"/>
          </w:pPr>
        </w:p>
      </w:tc>
      <w:tc>
        <w:tcPr>
          <w:tcW w:w="480" w:type="dxa"/>
          <w:tcBorders>
            <w:left w:val="single" w:sz="6" w:space="0" w:color="auto"/>
          </w:tcBorders>
        </w:tcPr>
        <w:p w:rsidR="00E67F31" w:rsidRDefault="00E67F31">
          <w:pPr>
            <w:pStyle w:val="MainText"/>
          </w:pPr>
        </w:p>
      </w:tc>
      <w:tc>
        <w:tcPr>
          <w:tcW w:w="720" w:type="dxa"/>
        </w:tcPr>
        <w:p w:rsidR="00E67F31" w:rsidRDefault="00E67F31">
          <w:pPr>
            <w:pStyle w:val="MainText"/>
          </w:pPr>
        </w:p>
      </w:tc>
    </w:tr>
    <w:tr w:rsidR="00E67F31">
      <w:trPr>
        <w:cantSplit/>
      </w:trPr>
      <w:tc>
        <w:tcPr>
          <w:tcW w:w="720" w:type="dxa"/>
          <w:tcBorders>
            <w:bottom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48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bottom w:val="single" w:sz="6" w:space="0" w:color="auto"/>
          </w:tcBorders>
        </w:tcPr>
        <w:p w:rsidR="00E67F31" w:rsidRDefault="00E67F31">
          <w:pPr>
            <w:pStyle w:val="MainText"/>
          </w:pPr>
        </w:p>
      </w:tc>
    </w:tr>
    <w:tr w:rsidR="00E67F31">
      <w:trPr>
        <w:cantSplit/>
      </w:trPr>
      <w:tc>
        <w:tcPr>
          <w:tcW w:w="720" w:type="dxa"/>
          <w:tcBorders>
            <w:top w:val="single" w:sz="6" w:space="0" w:color="auto"/>
          </w:tcBorders>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MainText"/>
            <w:spacing w:line="600" w:lineRule="atLeast"/>
          </w:pPr>
        </w:p>
      </w:tc>
      <w:tc>
        <w:tcPr>
          <w:tcW w:w="960" w:type="dxa"/>
        </w:tcPr>
        <w:p w:rsidR="00E67F31" w:rsidRDefault="00E67F31">
          <w:pPr>
            <w:pStyle w:val="MainText"/>
          </w:pPr>
        </w:p>
      </w:tc>
      <w:tc>
        <w:tcPr>
          <w:tcW w:w="480" w:type="dxa"/>
        </w:tcPr>
        <w:p w:rsidR="00E67F31" w:rsidRDefault="00E67F31">
          <w:pPr>
            <w:pStyle w:val="MainText"/>
          </w:pPr>
        </w:p>
      </w:tc>
      <w:tc>
        <w:tcPr>
          <w:tcW w:w="720" w:type="dxa"/>
          <w:tcBorders>
            <w:top w:val="single" w:sz="6" w:space="0" w:color="auto"/>
          </w:tcBorders>
        </w:tcPr>
        <w:p w:rsidR="00E67F31" w:rsidRDefault="00E67F31">
          <w:pPr>
            <w:pStyle w:val="MainText"/>
          </w:pPr>
        </w:p>
      </w:tc>
    </w:tr>
    <w:tr w:rsidR="00E67F31">
      <w:trPr>
        <w:cantSplit/>
      </w:trPr>
      <w:tc>
        <w:tcPr>
          <w:tcW w:w="720" w:type="dxa"/>
        </w:tcPr>
        <w:p w:rsidR="00E67F31" w:rsidRDefault="00E67F31">
          <w:pPr>
            <w:pStyle w:val="MainText"/>
          </w:pPr>
        </w:p>
      </w:tc>
      <w:tc>
        <w:tcPr>
          <w:tcW w:w="480" w:type="dxa"/>
        </w:tcPr>
        <w:p w:rsidR="00E67F31" w:rsidRDefault="00E67F31">
          <w:pPr>
            <w:pStyle w:val="MainText"/>
          </w:pPr>
        </w:p>
      </w:tc>
      <w:tc>
        <w:tcPr>
          <w:tcW w:w="960" w:type="dxa"/>
        </w:tcPr>
        <w:p w:rsidR="00E67F31" w:rsidRDefault="00E67F31">
          <w:pPr>
            <w:pStyle w:val="MainText"/>
          </w:pPr>
        </w:p>
      </w:tc>
      <w:tc>
        <w:tcPr>
          <w:tcW w:w="7200" w:type="dxa"/>
        </w:tcPr>
        <w:p w:rsidR="00E67F31" w:rsidRDefault="00E67F31">
          <w:pPr>
            <w:pStyle w:val="Header1"/>
          </w:pPr>
          <w:r>
            <w:t>Leveraging Knowledge Assets to improve New Product Development Performances</w:t>
          </w:r>
          <w:r>
            <w:tab/>
          </w:r>
          <w:r w:rsidR="001A02F8">
            <w:rPr>
              <w:i w:val="0"/>
              <w:iCs/>
            </w:rPr>
            <w:fldChar w:fldCharType="begin"/>
          </w:r>
          <w:r>
            <w:rPr>
              <w:i w:val="0"/>
              <w:iCs/>
            </w:rPr>
            <w:instrText xml:space="preserve"> PAGE  </w:instrText>
          </w:r>
          <w:r w:rsidR="001A02F8">
            <w:rPr>
              <w:i w:val="0"/>
              <w:iCs/>
            </w:rPr>
            <w:fldChar w:fldCharType="separate"/>
          </w:r>
          <w:r>
            <w:rPr>
              <w:i w:val="0"/>
              <w:iCs/>
              <w:noProof/>
            </w:rPr>
            <w:t>1</w:t>
          </w:r>
          <w:r w:rsidR="001A02F8">
            <w:rPr>
              <w:i w:val="0"/>
              <w:iCs/>
            </w:rPr>
            <w:fldChar w:fldCharType="end"/>
          </w:r>
        </w:p>
      </w:tc>
      <w:tc>
        <w:tcPr>
          <w:tcW w:w="960" w:type="dxa"/>
        </w:tcPr>
        <w:p w:rsidR="00E67F31" w:rsidRDefault="00E67F31">
          <w:pPr>
            <w:pStyle w:val="MainText"/>
          </w:pPr>
        </w:p>
      </w:tc>
      <w:tc>
        <w:tcPr>
          <w:tcW w:w="480" w:type="dxa"/>
        </w:tcPr>
        <w:p w:rsidR="00E67F31" w:rsidRDefault="00E67F31">
          <w:pPr>
            <w:pStyle w:val="MainText"/>
          </w:pPr>
        </w:p>
      </w:tc>
      <w:tc>
        <w:tcPr>
          <w:tcW w:w="720" w:type="dxa"/>
        </w:tcPr>
        <w:p w:rsidR="00E67F31" w:rsidRDefault="00E67F31">
          <w:pPr>
            <w:pStyle w:val="MainText"/>
          </w:pPr>
        </w:p>
      </w:tc>
    </w:tr>
  </w:tbl>
  <w:p w:rsidR="00E67F31" w:rsidRDefault="00E67F31">
    <w:pPr>
      <w:pStyle w:val="Header1"/>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39356CB4"/>
    <w:multiLevelType w:val="hybridMultilevel"/>
    <w:tmpl w:val="01D23B4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7D2044"/>
    <w:multiLevelType w:val="hybridMultilevel"/>
    <w:tmpl w:val="12988E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E226333"/>
    <w:multiLevelType w:val="hybridMultilevel"/>
    <w:tmpl w:val="7CF8A898"/>
    <w:lvl w:ilvl="0" w:tplc="04100013">
      <w:start w:val="1"/>
      <w:numFmt w:val="upperRoman"/>
      <w:lvlText w:val="%1."/>
      <w:lvlJc w:val="right"/>
      <w:pPr>
        <w:tabs>
          <w:tab w:val="num" w:pos="840"/>
        </w:tabs>
        <w:ind w:left="840" w:hanging="180"/>
      </w:pPr>
    </w:lvl>
    <w:lvl w:ilvl="1" w:tplc="04100019" w:tentative="1">
      <w:start w:val="1"/>
      <w:numFmt w:val="lowerLetter"/>
      <w:lvlText w:val="%2."/>
      <w:lvlJc w:val="left"/>
      <w:pPr>
        <w:tabs>
          <w:tab w:val="num" w:pos="1740"/>
        </w:tabs>
        <w:ind w:left="1740" w:hanging="360"/>
      </w:pPr>
    </w:lvl>
    <w:lvl w:ilvl="2" w:tplc="0410001B" w:tentative="1">
      <w:start w:val="1"/>
      <w:numFmt w:val="lowerRoman"/>
      <w:lvlText w:val="%3."/>
      <w:lvlJc w:val="right"/>
      <w:pPr>
        <w:tabs>
          <w:tab w:val="num" w:pos="2460"/>
        </w:tabs>
        <w:ind w:left="2460" w:hanging="180"/>
      </w:pPr>
    </w:lvl>
    <w:lvl w:ilvl="3" w:tplc="0410000F" w:tentative="1">
      <w:start w:val="1"/>
      <w:numFmt w:val="decimal"/>
      <w:lvlText w:val="%4."/>
      <w:lvlJc w:val="left"/>
      <w:pPr>
        <w:tabs>
          <w:tab w:val="num" w:pos="3180"/>
        </w:tabs>
        <w:ind w:left="3180" w:hanging="360"/>
      </w:pPr>
    </w:lvl>
    <w:lvl w:ilvl="4" w:tplc="04100019" w:tentative="1">
      <w:start w:val="1"/>
      <w:numFmt w:val="lowerLetter"/>
      <w:lvlText w:val="%5."/>
      <w:lvlJc w:val="left"/>
      <w:pPr>
        <w:tabs>
          <w:tab w:val="num" w:pos="3900"/>
        </w:tabs>
        <w:ind w:left="3900" w:hanging="360"/>
      </w:pPr>
    </w:lvl>
    <w:lvl w:ilvl="5" w:tplc="0410001B" w:tentative="1">
      <w:start w:val="1"/>
      <w:numFmt w:val="lowerRoman"/>
      <w:lvlText w:val="%6."/>
      <w:lvlJc w:val="right"/>
      <w:pPr>
        <w:tabs>
          <w:tab w:val="num" w:pos="4620"/>
        </w:tabs>
        <w:ind w:left="4620" w:hanging="180"/>
      </w:pPr>
    </w:lvl>
    <w:lvl w:ilvl="6" w:tplc="0410000F" w:tentative="1">
      <w:start w:val="1"/>
      <w:numFmt w:val="decimal"/>
      <w:lvlText w:val="%7."/>
      <w:lvlJc w:val="left"/>
      <w:pPr>
        <w:tabs>
          <w:tab w:val="num" w:pos="5340"/>
        </w:tabs>
        <w:ind w:left="5340" w:hanging="360"/>
      </w:pPr>
    </w:lvl>
    <w:lvl w:ilvl="7" w:tplc="04100019" w:tentative="1">
      <w:start w:val="1"/>
      <w:numFmt w:val="lowerLetter"/>
      <w:lvlText w:val="%8."/>
      <w:lvlJc w:val="left"/>
      <w:pPr>
        <w:tabs>
          <w:tab w:val="num" w:pos="6060"/>
        </w:tabs>
        <w:ind w:left="6060" w:hanging="360"/>
      </w:pPr>
    </w:lvl>
    <w:lvl w:ilvl="8" w:tplc="0410001B" w:tentative="1">
      <w:start w:val="1"/>
      <w:numFmt w:val="lowerRoman"/>
      <w:lvlText w:val="%9."/>
      <w:lvlJc w:val="right"/>
      <w:pPr>
        <w:tabs>
          <w:tab w:val="num" w:pos="6780"/>
        </w:tabs>
        <w:ind w:left="6780" w:hanging="180"/>
      </w:pPr>
    </w:lvl>
  </w:abstractNum>
  <w:abstractNum w:abstractNumId="11">
    <w:nsid w:val="4915601B"/>
    <w:multiLevelType w:val="hybridMultilevel"/>
    <w:tmpl w:val="9FAE60D4"/>
    <w:lvl w:ilvl="0" w:tplc="C87E3C70">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4E457FEE"/>
    <w:multiLevelType w:val="hybridMultilevel"/>
    <w:tmpl w:val="538EFD50"/>
    <w:lvl w:ilvl="0" w:tplc="0E0A0DE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A5218F"/>
    <w:multiLevelType w:val="hybridMultilevel"/>
    <w:tmpl w:val="2AF8DA7C"/>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4">
    <w:nsid w:val="516301FE"/>
    <w:multiLevelType w:val="hybridMultilevel"/>
    <w:tmpl w:val="213A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E23B3"/>
    <w:multiLevelType w:val="multilevel"/>
    <w:tmpl w:val="DFBE1C66"/>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6">
    <w:nsid w:val="7D6A2A2A"/>
    <w:multiLevelType w:val="hybridMultilevel"/>
    <w:tmpl w:val="6DA26EE6"/>
    <w:lvl w:ilvl="0" w:tplc="94FE67E4">
      <w:start w:val="1"/>
      <w:numFmt w:val="upperRoman"/>
      <w:lvlText w:val="%1."/>
      <w:lvlJc w:val="lef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9"/>
  </w:num>
  <w:num w:numId="12">
    <w:abstractNumId w:val="16"/>
  </w:num>
  <w:num w:numId="13">
    <w:abstractNumId w:val="10"/>
  </w:num>
  <w:num w:numId="14">
    <w:abstractNumId w:val="15"/>
  </w:num>
  <w:num w:numId="15">
    <w:abstractNumId w:val="11"/>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endnote w:id="-1"/>
    <w:endnote w:id="0"/>
    <w:endnote w:id="1"/>
  </w:endnotePr>
  <w:compat/>
  <w:rsids>
    <w:rsidRoot w:val="009037AC"/>
    <w:rsid w:val="0001162C"/>
    <w:rsid w:val="0002461A"/>
    <w:rsid w:val="00025E90"/>
    <w:rsid w:val="00036162"/>
    <w:rsid w:val="00056C92"/>
    <w:rsid w:val="00067560"/>
    <w:rsid w:val="00067C16"/>
    <w:rsid w:val="00077E95"/>
    <w:rsid w:val="0008280C"/>
    <w:rsid w:val="00090B2F"/>
    <w:rsid w:val="000A3E1F"/>
    <w:rsid w:val="000C438D"/>
    <w:rsid w:val="000D5B72"/>
    <w:rsid w:val="000D7A56"/>
    <w:rsid w:val="000F0D4C"/>
    <w:rsid w:val="000F2E3F"/>
    <w:rsid w:val="000F3A5A"/>
    <w:rsid w:val="00110310"/>
    <w:rsid w:val="00111056"/>
    <w:rsid w:val="00116EBD"/>
    <w:rsid w:val="001812B1"/>
    <w:rsid w:val="00186401"/>
    <w:rsid w:val="001A02F8"/>
    <w:rsid w:val="001B367F"/>
    <w:rsid w:val="001C7EB7"/>
    <w:rsid w:val="001E2168"/>
    <w:rsid w:val="001F0F5A"/>
    <w:rsid w:val="001F1CA7"/>
    <w:rsid w:val="00203439"/>
    <w:rsid w:val="00203755"/>
    <w:rsid w:val="002201E4"/>
    <w:rsid w:val="0022504E"/>
    <w:rsid w:val="00236D3A"/>
    <w:rsid w:val="002405E0"/>
    <w:rsid w:val="0024727B"/>
    <w:rsid w:val="00267677"/>
    <w:rsid w:val="00274EAF"/>
    <w:rsid w:val="002A36D0"/>
    <w:rsid w:val="002B6887"/>
    <w:rsid w:val="002B7BB1"/>
    <w:rsid w:val="002C2E7A"/>
    <w:rsid w:val="002D3515"/>
    <w:rsid w:val="002E35AA"/>
    <w:rsid w:val="002F3FD6"/>
    <w:rsid w:val="00301F2A"/>
    <w:rsid w:val="003140C3"/>
    <w:rsid w:val="00330622"/>
    <w:rsid w:val="003316CC"/>
    <w:rsid w:val="00351587"/>
    <w:rsid w:val="00374167"/>
    <w:rsid w:val="003858C9"/>
    <w:rsid w:val="003879A3"/>
    <w:rsid w:val="003B0926"/>
    <w:rsid w:val="003B17FE"/>
    <w:rsid w:val="003C2150"/>
    <w:rsid w:val="003E7886"/>
    <w:rsid w:val="003F18DD"/>
    <w:rsid w:val="003F5A2D"/>
    <w:rsid w:val="00404F38"/>
    <w:rsid w:val="004059BA"/>
    <w:rsid w:val="00415882"/>
    <w:rsid w:val="00422C23"/>
    <w:rsid w:val="00427313"/>
    <w:rsid w:val="00440067"/>
    <w:rsid w:val="004464B3"/>
    <w:rsid w:val="004470AB"/>
    <w:rsid w:val="0046185B"/>
    <w:rsid w:val="00462B3A"/>
    <w:rsid w:val="00466EDF"/>
    <w:rsid w:val="00467ED3"/>
    <w:rsid w:val="004830DD"/>
    <w:rsid w:val="004930F0"/>
    <w:rsid w:val="004969FA"/>
    <w:rsid w:val="004A0CAB"/>
    <w:rsid w:val="004A53F1"/>
    <w:rsid w:val="004A59B9"/>
    <w:rsid w:val="004A7533"/>
    <w:rsid w:val="004C0347"/>
    <w:rsid w:val="004D16E4"/>
    <w:rsid w:val="004D5C5F"/>
    <w:rsid w:val="004D7B5A"/>
    <w:rsid w:val="004E07FB"/>
    <w:rsid w:val="00500BE6"/>
    <w:rsid w:val="00506582"/>
    <w:rsid w:val="0050673E"/>
    <w:rsid w:val="005069CD"/>
    <w:rsid w:val="00546D0C"/>
    <w:rsid w:val="0055568F"/>
    <w:rsid w:val="005565DD"/>
    <w:rsid w:val="00576AEF"/>
    <w:rsid w:val="00577D98"/>
    <w:rsid w:val="005E3E92"/>
    <w:rsid w:val="005E4271"/>
    <w:rsid w:val="005F4E9D"/>
    <w:rsid w:val="005F57AB"/>
    <w:rsid w:val="00603495"/>
    <w:rsid w:val="00603C85"/>
    <w:rsid w:val="00610AB2"/>
    <w:rsid w:val="00617B1C"/>
    <w:rsid w:val="00626A57"/>
    <w:rsid w:val="0062750E"/>
    <w:rsid w:val="006334EA"/>
    <w:rsid w:val="0064487D"/>
    <w:rsid w:val="00646262"/>
    <w:rsid w:val="00647E77"/>
    <w:rsid w:val="00667A96"/>
    <w:rsid w:val="006743F8"/>
    <w:rsid w:val="006A5B4D"/>
    <w:rsid w:val="006B41B9"/>
    <w:rsid w:val="006B550A"/>
    <w:rsid w:val="006B6484"/>
    <w:rsid w:val="006C46E1"/>
    <w:rsid w:val="006C5D8F"/>
    <w:rsid w:val="006D144A"/>
    <w:rsid w:val="006D4C43"/>
    <w:rsid w:val="006D611E"/>
    <w:rsid w:val="00713504"/>
    <w:rsid w:val="00752F22"/>
    <w:rsid w:val="007555DD"/>
    <w:rsid w:val="007634FE"/>
    <w:rsid w:val="007841AA"/>
    <w:rsid w:val="00797A9D"/>
    <w:rsid w:val="007A10BC"/>
    <w:rsid w:val="007C7069"/>
    <w:rsid w:val="007D21A2"/>
    <w:rsid w:val="007D2D5B"/>
    <w:rsid w:val="007F3EF5"/>
    <w:rsid w:val="00804A64"/>
    <w:rsid w:val="00804FCD"/>
    <w:rsid w:val="00807FCB"/>
    <w:rsid w:val="00817AFC"/>
    <w:rsid w:val="0082015D"/>
    <w:rsid w:val="00820F3B"/>
    <w:rsid w:val="00834550"/>
    <w:rsid w:val="00846C94"/>
    <w:rsid w:val="008852FB"/>
    <w:rsid w:val="00897CDF"/>
    <w:rsid w:val="008A3507"/>
    <w:rsid w:val="008A6B7C"/>
    <w:rsid w:val="008C1471"/>
    <w:rsid w:val="008C1A60"/>
    <w:rsid w:val="008E21F1"/>
    <w:rsid w:val="008F369E"/>
    <w:rsid w:val="00901787"/>
    <w:rsid w:val="009037AC"/>
    <w:rsid w:val="00905965"/>
    <w:rsid w:val="00912D1F"/>
    <w:rsid w:val="009309C7"/>
    <w:rsid w:val="009413E4"/>
    <w:rsid w:val="009454C2"/>
    <w:rsid w:val="009541A0"/>
    <w:rsid w:val="00960454"/>
    <w:rsid w:val="00963E51"/>
    <w:rsid w:val="0097387C"/>
    <w:rsid w:val="00981F8C"/>
    <w:rsid w:val="00984673"/>
    <w:rsid w:val="00984D06"/>
    <w:rsid w:val="009B4775"/>
    <w:rsid w:val="009C1F47"/>
    <w:rsid w:val="009D4409"/>
    <w:rsid w:val="009D50DC"/>
    <w:rsid w:val="009D5ED5"/>
    <w:rsid w:val="009E3CFF"/>
    <w:rsid w:val="009F0C9E"/>
    <w:rsid w:val="00A21957"/>
    <w:rsid w:val="00A232EE"/>
    <w:rsid w:val="00A375A5"/>
    <w:rsid w:val="00A40EE9"/>
    <w:rsid w:val="00A45B5E"/>
    <w:rsid w:val="00A7435C"/>
    <w:rsid w:val="00A80131"/>
    <w:rsid w:val="00A82924"/>
    <w:rsid w:val="00AC0C3A"/>
    <w:rsid w:val="00AC4C1B"/>
    <w:rsid w:val="00AD2A5C"/>
    <w:rsid w:val="00AD7F44"/>
    <w:rsid w:val="00AE501F"/>
    <w:rsid w:val="00AF041C"/>
    <w:rsid w:val="00AF3E33"/>
    <w:rsid w:val="00AF5320"/>
    <w:rsid w:val="00AF790F"/>
    <w:rsid w:val="00B16C5B"/>
    <w:rsid w:val="00B47729"/>
    <w:rsid w:val="00B60CAA"/>
    <w:rsid w:val="00B671E1"/>
    <w:rsid w:val="00B73853"/>
    <w:rsid w:val="00BA23DE"/>
    <w:rsid w:val="00BC7BBF"/>
    <w:rsid w:val="00BE11F8"/>
    <w:rsid w:val="00BE3A0C"/>
    <w:rsid w:val="00BE5EBD"/>
    <w:rsid w:val="00BF0384"/>
    <w:rsid w:val="00BF65E1"/>
    <w:rsid w:val="00C2039A"/>
    <w:rsid w:val="00C32AEB"/>
    <w:rsid w:val="00C36F77"/>
    <w:rsid w:val="00C461DF"/>
    <w:rsid w:val="00C5281F"/>
    <w:rsid w:val="00C577F9"/>
    <w:rsid w:val="00C57988"/>
    <w:rsid w:val="00CB353D"/>
    <w:rsid w:val="00CD6801"/>
    <w:rsid w:val="00CD70C0"/>
    <w:rsid w:val="00CE7A13"/>
    <w:rsid w:val="00D02B05"/>
    <w:rsid w:val="00D268C5"/>
    <w:rsid w:val="00D335F1"/>
    <w:rsid w:val="00D401F3"/>
    <w:rsid w:val="00D65A86"/>
    <w:rsid w:val="00D670E2"/>
    <w:rsid w:val="00D67540"/>
    <w:rsid w:val="00D720A2"/>
    <w:rsid w:val="00D72858"/>
    <w:rsid w:val="00D76837"/>
    <w:rsid w:val="00DB0463"/>
    <w:rsid w:val="00E00BFA"/>
    <w:rsid w:val="00E01D15"/>
    <w:rsid w:val="00E04FB9"/>
    <w:rsid w:val="00E126C2"/>
    <w:rsid w:val="00E313D8"/>
    <w:rsid w:val="00E31DF2"/>
    <w:rsid w:val="00E42380"/>
    <w:rsid w:val="00E6003A"/>
    <w:rsid w:val="00E66746"/>
    <w:rsid w:val="00E67F31"/>
    <w:rsid w:val="00E70FF5"/>
    <w:rsid w:val="00E77EED"/>
    <w:rsid w:val="00E811E4"/>
    <w:rsid w:val="00E90E44"/>
    <w:rsid w:val="00E90F13"/>
    <w:rsid w:val="00EA0810"/>
    <w:rsid w:val="00EA0D64"/>
    <w:rsid w:val="00EB536D"/>
    <w:rsid w:val="00ED3694"/>
    <w:rsid w:val="00ED492D"/>
    <w:rsid w:val="00EE051B"/>
    <w:rsid w:val="00EE1F77"/>
    <w:rsid w:val="00EE330F"/>
    <w:rsid w:val="00EE53FA"/>
    <w:rsid w:val="00EF0990"/>
    <w:rsid w:val="00EF5632"/>
    <w:rsid w:val="00F01584"/>
    <w:rsid w:val="00F11EF1"/>
    <w:rsid w:val="00F246D1"/>
    <w:rsid w:val="00F248BE"/>
    <w:rsid w:val="00F40E01"/>
    <w:rsid w:val="00F470BD"/>
    <w:rsid w:val="00F47BA3"/>
    <w:rsid w:val="00F61104"/>
    <w:rsid w:val="00F62692"/>
    <w:rsid w:val="00F739F3"/>
    <w:rsid w:val="00F838B5"/>
    <w:rsid w:val="00FC1497"/>
    <w:rsid w:val="00FC3353"/>
    <w:rsid w:val="00FD2337"/>
    <w:rsid w:val="00FD7F53"/>
    <w:rsid w:val="00FE70A9"/>
    <w:rsid w:val="00FF0805"/>
    <w:rsid w:val="00FF232C"/>
    <w:rsid w:val="00FF3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3F8"/>
    <w:rPr>
      <w:rFonts w:ascii="Times New Roman" w:hAnsi="Times New Roman"/>
      <w:sz w:val="24"/>
      <w:szCs w:val="24"/>
      <w:lang w:val="en-GB" w:eastAsia="en-US"/>
    </w:rPr>
  </w:style>
  <w:style w:type="paragraph" w:styleId="1">
    <w:name w:val="heading 1"/>
    <w:basedOn w:val="a"/>
    <w:next w:val="FirstPara"/>
    <w:qFormat/>
    <w:rsid w:val="006743F8"/>
    <w:pPr>
      <w:keepNext/>
      <w:tabs>
        <w:tab w:val="left" w:pos="357"/>
      </w:tabs>
      <w:spacing w:before="480" w:after="120" w:line="240" w:lineRule="atLeast"/>
      <w:ind w:left="357" w:hanging="357"/>
      <w:outlineLvl w:val="0"/>
    </w:pPr>
    <w:rPr>
      <w:rFonts w:cs="Arial"/>
      <w:b/>
      <w:bCs/>
      <w:kern w:val="32"/>
      <w:sz w:val="22"/>
      <w:szCs w:val="32"/>
    </w:rPr>
  </w:style>
  <w:style w:type="paragraph" w:styleId="2">
    <w:name w:val="heading 2"/>
    <w:basedOn w:val="a"/>
    <w:next w:val="FirstPara"/>
    <w:qFormat/>
    <w:rsid w:val="006743F8"/>
    <w:pPr>
      <w:keepNext/>
      <w:tabs>
        <w:tab w:val="left" w:pos="482"/>
      </w:tabs>
      <w:spacing w:before="300" w:after="60" w:line="240" w:lineRule="atLeast"/>
      <w:ind w:left="482" w:hanging="482"/>
      <w:outlineLvl w:val="1"/>
    </w:pPr>
    <w:rPr>
      <w:rFonts w:cs="Arial"/>
      <w:bCs/>
      <w:i/>
      <w:iCs/>
      <w:sz w:val="22"/>
      <w:szCs w:val="28"/>
    </w:rPr>
  </w:style>
  <w:style w:type="paragraph" w:styleId="3">
    <w:name w:val="heading 3"/>
    <w:basedOn w:val="a"/>
    <w:next w:val="a"/>
    <w:qFormat/>
    <w:rsid w:val="006743F8"/>
    <w:pPr>
      <w:keepNext/>
      <w:autoSpaceDE w:val="0"/>
      <w:autoSpaceDN w:val="0"/>
      <w:adjustRightInd w:val="0"/>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MainText"/>
    <w:rsid w:val="006743F8"/>
    <w:pPr>
      <w:tabs>
        <w:tab w:val="left" w:pos="960"/>
        <w:tab w:val="right" w:pos="9000"/>
      </w:tabs>
      <w:spacing w:line="240" w:lineRule="auto"/>
      <w:ind w:firstLine="0"/>
      <w:jc w:val="left"/>
    </w:pPr>
    <w:rPr>
      <w:sz w:val="18"/>
    </w:rPr>
  </w:style>
  <w:style w:type="paragraph" w:customStyle="1" w:styleId="MainText">
    <w:name w:val="MainText"/>
    <w:aliases w:val="MT,MT Carattere,MainText1 Carattere,MainText2,MT Carattere1 Carattere Carattere"/>
    <w:basedOn w:val="FirstPara"/>
    <w:rsid w:val="006743F8"/>
    <w:pPr>
      <w:spacing w:before="0"/>
      <w:ind w:firstLine="300"/>
    </w:pPr>
  </w:style>
  <w:style w:type="paragraph" w:customStyle="1" w:styleId="FirstPara">
    <w:name w:val="FirstPara"/>
    <w:aliases w:val="FP"/>
    <w:basedOn w:val="a"/>
    <w:next w:val="MainText"/>
    <w:rsid w:val="006743F8"/>
    <w:pPr>
      <w:spacing w:before="120" w:line="240" w:lineRule="atLeast"/>
      <w:jc w:val="both"/>
    </w:pPr>
    <w:rPr>
      <w:sz w:val="20"/>
    </w:rPr>
  </w:style>
  <w:style w:type="paragraph" w:styleId="a4">
    <w:name w:val="header"/>
    <w:basedOn w:val="a"/>
    <w:rsid w:val="006743F8"/>
    <w:pPr>
      <w:tabs>
        <w:tab w:val="center" w:pos="4153"/>
        <w:tab w:val="right" w:pos="8306"/>
      </w:tabs>
    </w:pPr>
  </w:style>
  <w:style w:type="paragraph" w:customStyle="1" w:styleId="Header1">
    <w:name w:val="Header1"/>
    <w:aliases w:val="RH"/>
    <w:basedOn w:val="MainText"/>
    <w:rsid w:val="006743F8"/>
    <w:pPr>
      <w:tabs>
        <w:tab w:val="left" w:pos="720"/>
        <w:tab w:val="right" w:pos="7200"/>
      </w:tabs>
      <w:spacing w:line="240" w:lineRule="auto"/>
      <w:ind w:firstLine="0"/>
      <w:jc w:val="left"/>
    </w:pPr>
    <w:rPr>
      <w:i/>
    </w:rPr>
  </w:style>
  <w:style w:type="paragraph" w:customStyle="1" w:styleId="2colH1">
    <w:name w:val="2colH1"/>
    <w:aliases w:val="2H1"/>
    <w:basedOn w:val="FirstPara"/>
    <w:rsid w:val="006743F8"/>
    <w:pPr>
      <w:tabs>
        <w:tab w:val="left" w:pos="360"/>
      </w:tabs>
      <w:spacing w:after="120" w:line="260" w:lineRule="atLeast"/>
      <w:jc w:val="left"/>
    </w:pPr>
    <w:rPr>
      <w:b/>
      <w:sz w:val="24"/>
    </w:rPr>
  </w:style>
  <w:style w:type="paragraph" w:customStyle="1" w:styleId="2colAdd">
    <w:name w:val="2colAdd"/>
    <w:aliases w:val="2A"/>
    <w:basedOn w:val="FirstPara"/>
    <w:rsid w:val="006743F8"/>
    <w:pPr>
      <w:spacing w:line="220" w:lineRule="atLeast"/>
      <w:jc w:val="left"/>
    </w:pPr>
    <w:rPr>
      <w:i/>
    </w:rPr>
  </w:style>
  <w:style w:type="paragraph" w:customStyle="1" w:styleId="2colMainText">
    <w:name w:val="2colMainText"/>
    <w:aliases w:val="2MT"/>
    <w:basedOn w:val="FirstPara"/>
    <w:rsid w:val="006743F8"/>
    <w:pPr>
      <w:spacing w:before="0" w:line="220" w:lineRule="atLeast"/>
      <w:ind w:firstLine="180"/>
      <w:jc w:val="left"/>
    </w:pPr>
    <w:rPr>
      <w:sz w:val="18"/>
    </w:rPr>
  </w:style>
  <w:style w:type="paragraph" w:customStyle="1" w:styleId="2colFirstPara">
    <w:name w:val="2colFirstPara"/>
    <w:aliases w:val="2FP"/>
    <w:basedOn w:val="2colMainText"/>
    <w:next w:val="2colMainText"/>
    <w:rsid w:val="006743F8"/>
    <w:pPr>
      <w:ind w:firstLine="0"/>
    </w:pPr>
  </w:style>
  <w:style w:type="paragraph" w:customStyle="1" w:styleId="2colBullet">
    <w:name w:val="2colBullet"/>
    <w:aliases w:val="2B"/>
    <w:basedOn w:val="2colMainText"/>
    <w:rsid w:val="006743F8"/>
    <w:pPr>
      <w:tabs>
        <w:tab w:val="left" w:pos="180"/>
      </w:tabs>
      <w:spacing w:after="60"/>
      <w:ind w:left="180" w:hanging="180"/>
    </w:pPr>
  </w:style>
  <w:style w:type="paragraph" w:customStyle="1" w:styleId="2colH2">
    <w:name w:val="2colH2"/>
    <w:aliases w:val="2H2"/>
    <w:basedOn w:val="2colFirstPara"/>
    <w:rsid w:val="006743F8"/>
    <w:pPr>
      <w:tabs>
        <w:tab w:val="left" w:pos="360"/>
      </w:tabs>
      <w:spacing w:after="60" w:line="240" w:lineRule="atLeast"/>
    </w:pPr>
    <w:rPr>
      <w:i/>
      <w:sz w:val="20"/>
    </w:rPr>
  </w:style>
  <w:style w:type="paragraph" w:customStyle="1" w:styleId="HeadL1">
    <w:name w:val="HeadL1"/>
    <w:aliases w:val="H1"/>
    <w:basedOn w:val="FirstPara"/>
    <w:next w:val="FirstPara"/>
    <w:rsid w:val="006743F8"/>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6743F8"/>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6743F8"/>
    <w:pPr>
      <w:tabs>
        <w:tab w:val="clear" w:pos="480"/>
        <w:tab w:val="left" w:pos="600"/>
      </w:tabs>
      <w:spacing w:after="0"/>
      <w:ind w:left="600" w:hanging="600"/>
    </w:pPr>
  </w:style>
  <w:style w:type="paragraph" w:customStyle="1" w:styleId="ListedBullets">
    <w:name w:val="ListedBullets"/>
    <w:aliases w:val="LB"/>
    <w:basedOn w:val="FirstPara"/>
    <w:rsid w:val="006743F8"/>
    <w:pPr>
      <w:numPr>
        <w:numId w:val="10"/>
      </w:numPr>
      <w:jc w:val="left"/>
    </w:pPr>
  </w:style>
  <w:style w:type="paragraph" w:customStyle="1" w:styleId="ListedNos">
    <w:name w:val="ListedNos"/>
    <w:aliases w:val="LN"/>
    <w:basedOn w:val="ListedBullets"/>
    <w:rsid w:val="006743F8"/>
  </w:style>
  <w:style w:type="paragraph" w:customStyle="1" w:styleId="ListUnNod">
    <w:name w:val="ListUnNod"/>
    <w:aliases w:val="LU"/>
    <w:basedOn w:val="ListedBullets"/>
    <w:rsid w:val="006743F8"/>
    <w:pPr>
      <w:ind w:left="0" w:firstLine="0"/>
    </w:pPr>
  </w:style>
  <w:style w:type="paragraph" w:customStyle="1" w:styleId="Table">
    <w:name w:val="Table"/>
    <w:aliases w:val="TA"/>
    <w:basedOn w:val="FirstPara"/>
    <w:rsid w:val="006743F8"/>
    <w:pPr>
      <w:spacing w:before="40" w:after="40" w:line="200" w:lineRule="atLeast"/>
      <w:jc w:val="left"/>
    </w:pPr>
    <w:rPr>
      <w:sz w:val="18"/>
    </w:rPr>
  </w:style>
  <w:style w:type="paragraph" w:customStyle="1" w:styleId="RefNotes">
    <w:name w:val="RefNotes"/>
    <w:aliases w:val="REF"/>
    <w:basedOn w:val="FirstPara"/>
    <w:rsid w:val="006743F8"/>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6743F8"/>
    <w:pPr>
      <w:spacing w:before="60" w:line="200" w:lineRule="atLeast"/>
      <w:ind w:left="720" w:right="720"/>
      <w:jc w:val="left"/>
    </w:pPr>
    <w:rPr>
      <w:sz w:val="18"/>
    </w:rPr>
  </w:style>
  <w:style w:type="paragraph" w:customStyle="1" w:styleId="QuotationDisp">
    <w:name w:val="QuotationDisp"/>
    <w:aliases w:val="QU"/>
    <w:basedOn w:val="FirstPara"/>
    <w:rsid w:val="006743F8"/>
    <w:pPr>
      <w:spacing w:line="200" w:lineRule="atLeast"/>
      <w:ind w:left="720" w:right="720"/>
    </w:pPr>
    <w:rPr>
      <w:sz w:val="18"/>
    </w:rPr>
  </w:style>
  <w:style w:type="paragraph" w:customStyle="1" w:styleId="FigureCaption">
    <w:name w:val="FigureCaption"/>
    <w:aliases w:val="FC"/>
    <w:basedOn w:val="FirstPara"/>
    <w:rsid w:val="006743F8"/>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rsid w:val="006743F8"/>
    <w:pPr>
      <w:tabs>
        <w:tab w:val="right" w:pos="7200"/>
      </w:tabs>
      <w:ind w:left="480"/>
      <w:jc w:val="left"/>
    </w:pPr>
  </w:style>
  <w:style w:type="paragraph" w:customStyle="1" w:styleId="Bibliography1">
    <w:name w:val="Bibliography1"/>
    <w:aliases w:val="BIB"/>
    <w:basedOn w:val="FirstPara"/>
    <w:rsid w:val="006743F8"/>
    <w:pPr>
      <w:spacing w:before="0" w:after="60" w:line="200" w:lineRule="atLeast"/>
      <w:ind w:left="480" w:hanging="480"/>
    </w:pPr>
    <w:rPr>
      <w:sz w:val="18"/>
    </w:rPr>
  </w:style>
  <w:style w:type="paragraph" w:customStyle="1" w:styleId="AbsKeyBibli">
    <w:name w:val="AbsKeyBibli"/>
    <w:aliases w:val="ABS"/>
    <w:basedOn w:val="FirstPara"/>
    <w:rsid w:val="006743F8"/>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6743F8"/>
    <w:pPr>
      <w:widowControl w:val="0"/>
      <w:spacing w:before="0" w:after="200"/>
      <w:ind w:left="720" w:right="720"/>
      <w:jc w:val="left"/>
    </w:pPr>
  </w:style>
  <w:style w:type="paragraph" w:customStyle="1" w:styleId="PaperTitle">
    <w:name w:val="PaperTitle"/>
    <w:aliases w:val="PT"/>
    <w:basedOn w:val="FirstPara"/>
    <w:next w:val="AuthNames"/>
    <w:rsid w:val="006743F8"/>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6743F8"/>
    <w:pPr>
      <w:spacing w:after="120" w:line="320" w:lineRule="atLeast"/>
      <w:ind w:left="720" w:right="720"/>
      <w:jc w:val="left"/>
    </w:pPr>
    <w:rPr>
      <w:rFonts w:ascii="Arial" w:hAnsi="Arial"/>
      <w:sz w:val="28"/>
    </w:rPr>
  </w:style>
  <w:style w:type="paragraph" w:customStyle="1" w:styleId="TH">
    <w:name w:val="TH"/>
    <w:basedOn w:val="FirstPara"/>
    <w:next w:val="MainText"/>
    <w:rsid w:val="006743F8"/>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6743F8"/>
    <w:pPr>
      <w:keepLines/>
      <w:tabs>
        <w:tab w:val="left" w:pos="960"/>
      </w:tabs>
      <w:spacing w:before="60"/>
      <w:ind w:left="960" w:hanging="480"/>
    </w:pPr>
  </w:style>
  <w:style w:type="paragraph" w:customStyle="1" w:styleId="Rule">
    <w:name w:val="Rule"/>
    <w:aliases w:val="RU"/>
    <w:basedOn w:val="AbsKeyBibli"/>
    <w:next w:val="HeadL1"/>
    <w:rsid w:val="006743F8"/>
    <w:pPr>
      <w:pBdr>
        <w:bottom w:val="single" w:sz="12" w:space="0" w:color="auto"/>
      </w:pBdr>
      <w:spacing w:after="0" w:line="240" w:lineRule="auto"/>
      <w:ind w:left="0" w:right="0"/>
    </w:pPr>
    <w:rPr>
      <w:sz w:val="12"/>
    </w:rPr>
  </w:style>
  <w:style w:type="paragraph" w:customStyle="1" w:styleId="TN">
    <w:name w:val="TN"/>
    <w:basedOn w:val="Source"/>
    <w:rsid w:val="006743F8"/>
    <w:pPr>
      <w:keepLines/>
      <w:tabs>
        <w:tab w:val="left" w:pos="240"/>
      </w:tabs>
      <w:ind w:left="240" w:hanging="240"/>
    </w:pPr>
  </w:style>
  <w:style w:type="paragraph" w:customStyle="1" w:styleId="TL">
    <w:name w:val="TL"/>
    <w:basedOn w:val="Table"/>
    <w:rsid w:val="006743F8"/>
    <w:pPr>
      <w:tabs>
        <w:tab w:val="left" w:pos="360"/>
      </w:tabs>
    </w:pPr>
  </w:style>
  <w:style w:type="paragraph" w:customStyle="1" w:styleId="TC">
    <w:name w:val="TC"/>
    <w:basedOn w:val="Table"/>
    <w:rsid w:val="006743F8"/>
    <w:pPr>
      <w:jc w:val="center"/>
    </w:pPr>
  </w:style>
  <w:style w:type="paragraph" w:customStyle="1" w:styleId="TR">
    <w:name w:val="TR"/>
    <w:basedOn w:val="Table"/>
    <w:rsid w:val="006743F8"/>
    <w:pPr>
      <w:ind w:right="120"/>
      <w:jc w:val="right"/>
    </w:pPr>
  </w:style>
  <w:style w:type="paragraph" w:customStyle="1" w:styleId="ColHead">
    <w:name w:val="ColHead"/>
    <w:aliases w:val="CH"/>
    <w:basedOn w:val="TL"/>
    <w:rsid w:val="006743F8"/>
    <w:pPr>
      <w:jc w:val="center"/>
    </w:pPr>
    <w:rPr>
      <w:i/>
    </w:rPr>
  </w:style>
  <w:style w:type="paragraph" w:customStyle="1" w:styleId="TD">
    <w:name w:val="TD"/>
    <w:basedOn w:val="TL"/>
    <w:rsid w:val="006743F8"/>
    <w:pPr>
      <w:tabs>
        <w:tab w:val="decimal" w:pos="460"/>
      </w:tabs>
    </w:pPr>
  </w:style>
  <w:style w:type="paragraph" w:customStyle="1" w:styleId="Graphic">
    <w:name w:val="Graphic"/>
    <w:aliases w:val="GR"/>
    <w:basedOn w:val="MainText"/>
    <w:rsid w:val="006743F8"/>
    <w:pPr>
      <w:spacing w:after="240" w:line="240" w:lineRule="auto"/>
      <w:ind w:firstLine="0"/>
    </w:pPr>
  </w:style>
  <w:style w:type="paragraph" w:customStyle="1" w:styleId="-H2">
    <w:name w:val="-H2"/>
    <w:basedOn w:val="HeadL2"/>
    <w:rsid w:val="006743F8"/>
    <w:pPr>
      <w:spacing w:before="120"/>
    </w:pPr>
  </w:style>
  <w:style w:type="paragraph" w:customStyle="1" w:styleId="-FP">
    <w:name w:val="-FP"/>
    <w:basedOn w:val="FirstPara"/>
    <w:rsid w:val="006743F8"/>
    <w:pPr>
      <w:spacing w:before="0"/>
    </w:pPr>
  </w:style>
  <w:style w:type="paragraph" w:customStyle="1" w:styleId="-FC">
    <w:name w:val="-FC"/>
    <w:basedOn w:val="FirstPara"/>
    <w:rsid w:val="006743F8"/>
    <w:pPr>
      <w:tabs>
        <w:tab w:val="left" w:pos="840"/>
        <w:tab w:val="left" w:pos="1680"/>
      </w:tabs>
      <w:spacing w:before="0" w:after="120" w:line="200" w:lineRule="atLeast"/>
      <w:jc w:val="left"/>
    </w:pPr>
    <w:rPr>
      <w:sz w:val="18"/>
    </w:rPr>
  </w:style>
  <w:style w:type="paragraph" w:customStyle="1" w:styleId="-H1">
    <w:name w:val="-H1"/>
    <w:basedOn w:val="HeadL1"/>
    <w:rsid w:val="006743F8"/>
    <w:pPr>
      <w:spacing w:before="0"/>
    </w:pPr>
  </w:style>
  <w:style w:type="paragraph" w:customStyle="1" w:styleId="fh">
    <w:name w:val="fh"/>
    <w:basedOn w:val="FigureCaption"/>
    <w:rsid w:val="006743F8"/>
    <w:rPr>
      <w:sz w:val="28"/>
    </w:rPr>
  </w:style>
  <w:style w:type="paragraph" w:customStyle="1" w:styleId="ExampleDefinition">
    <w:name w:val="ExampleDefinition"/>
    <w:basedOn w:val="FirstPara"/>
    <w:rsid w:val="006743F8"/>
    <w:pPr>
      <w:keepNext/>
      <w:tabs>
        <w:tab w:val="left" w:pos="1161"/>
      </w:tabs>
      <w:spacing w:before="240"/>
    </w:pPr>
  </w:style>
  <w:style w:type="paragraph" w:customStyle="1" w:styleId="hypothesis">
    <w:name w:val="hypothesis"/>
    <w:basedOn w:val="MainText"/>
    <w:next w:val="FirstPara"/>
    <w:rsid w:val="006743F8"/>
    <w:pPr>
      <w:spacing w:before="120"/>
      <w:ind w:left="302" w:firstLine="0"/>
    </w:pPr>
    <w:rPr>
      <w:i/>
    </w:rPr>
  </w:style>
  <w:style w:type="paragraph" w:customStyle="1" w:styleId="Theorempreposition">
    <w:name w:val="Theorempreposition"/>
    <w:basedOn w:val="a"/>
    <w:rsid w:val="006743F8"/>
    <w:pPr>
      <w:keepNext/>
      <w:tabs>
        <w:tab w:val="left" w:pos="1161"/>
      </w:tabs>
      <w:spacing w:before="240" w:line="240" w:lineRule="atLeast"/>
      <w:jc w:val="both"/>
    </w:pPr>
    <w:rPr>
      <w:i/>
      <w:sz w:val="20"/>
    </w:rPr>
  </w:style>
  <w:style w:type="character" w:styleId="a5">
    <w:name w:val="Hyperlink"/>
    <w:basedOn w:val="a0"/>
    <w:rsid w:val="006743F8"/>
    <w:rPr>
      <w:color w:val="0000FF"/>
      <w:u w:val="single"/>
    </w:rPr>
  </w:style>
  <w:style w:type="paragraph" w:styleId="a6">
    <w:name w:val="Title"/>
    <w:basedOn w:val="a"/>
    <w:qFormat/>
    <w:rsid w:val="006743F8"/>
    <w:pPr>
      <w:spacing w:before="240" w:after="60"/>
      <w:jc w:val="center"/>
      <w:outlineLvl w:val="0"/>
    </w:pPr>
    <w:rPr>
      <w:rFonts w:ascii="Arial" w:hAnsi="Arial" w:cs="Arial"/>
      <w:b/>
      <w:bCs/>
      <w:kern w:val="28"/>
      <w:sz w:val="32"/>
      <w:szCs w:val="32"/>
    </w:rPr>
  </w:style>
  <w:style w:type="paragraph" w:styleId="a7">
    <w:name w:val="footnote text"/>
    <w:aliases w:val="Текст сноски-FN,single space"/>
    <w:basedOn w:val="a"/>
    <w:link w:val="a8"/>
    <w:uiPriority w:val="99"/>
    <w:semiHidden/>
    <w:rsid w:val="006743F8"/>
    <w:rPr>
      <w:sz w:val="20"/>
      <w:szCs w:val="20"/>
      <w:lang w:eastAsia="it-IT"/>
    </w:rPr>
  </w:style>
  <w:style w:type="character" w:styleId="a9">
    <w:name w:val="footnote reference"/>
    <w:basedOn w:val="a0"/>
    <w:semiHidden/>
    <w:rsid w:val="006743F8"/>
    <w:rPr>
      <w:vertAlign w:val="superscript"/>
    </w:rPr>
  </w:style>
  <w:style w:type="character" w:styleId="aa">
    <w:name w:val="page number"/>
    <w:basedOn w:val="a0"/>
    <w:rsid w:val="006743F8"/>
  </w:style>
  <w:style w:type="character" w:customStyle="1" w:styleId="a8">
    <w:name w:val="Текст сноски Знак"/>
    <w:aliases w:val="Текст сноски-FN Знак,single space Знак"/>
    <w:basedOn w:val="a0"/>
    <w:link w:val="a7"/>
    <w:uiPriority w:val="99"/>
    <w:semiHidden/>
    <w:rsid w:val="008F369E"/>
    <w:rPr>
      <w:rFonts w:ascii="Times New Roman" w:hAnsi="Times New Roman"/>
      <w:lang w:val="en-GB"/>
    </w:rPr>
  </w:style>
  <w:style w:type="paragraph" w:customStyle="1" w:styleId="Default">
    <w:name w:val="Default"/>
    <w:rsid w:val="00AD2A5C"/>
    <w:pPr>
      <w:autoSpaceDE w:val="0"/>
      <w:autoSpaceDN w:val="0"/>
      <w:adjustRightInd w:val="0"/>
    </w:pPr>
    <w:rPr>
      <w:rFonts w:ascii="Cambria" w:eastAsiaTheme="minorHAnsi" w:hAnsi="Cambria" w:cs="Cambria"/>
      <w:color w:val="000000"/>
      <w:sz w:val="24"/>
      <w:szCs w:val="24"/>
      <w:lang w:val="ru-RU" w:eastAsia="en-US"/>
    </w:rPr>
  </w:style>
  <w:style w:type="paragraph" w:styleId="ab">
    <w:name w:val="Balloon Text"/>
    <w:basedOn w:val="a"/>
    <w:link w:val="ac"/>
    <w:rsid w:val="00AD2A5C"/>
    <w:rPr>
      <w:rFonts w:ascii="Tahoma" w:hAnsi="Tahoma" w:cs="Tahoma"/>
      <w:sz w:val="16"/>
      <w:szCs w:val="16"/>
    </w:rPr>
  </w:style>
  <w:style w:type="character" w:customStyle="1" w:styleId="ac">
    <w:name w:val="Текст выноски Знак"/>
    <w:basedOn w:val="a0"/>
    <w:link w:val="ab"/>
    <w:rsid w:val="00AD2A5C"/>
    <w:rPr>
      <w:rFonts w:ascii="Tahoma" w:hAnsi="Tahoma" w:cs="Tahoma"/>
      <w:sz w:val="16"/>
      <w:szCs w:val="16"/>
      <w:lang w:val="en-GB" w:eastAsia="en-US"/>
    </w:rPr>
  </w:style>
  <w:style w:type="table" w:styleId="ad">
    <w:name w:val="Table Grid"/>
    <w:basedOn w:val="a1"/>
    <w:rsid w:val="00E4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link-wrapper1">
    <w:name w:val="title-link-wrapper1"/>
    <w:basedOn w:val="a0"/>
    <w:rsid w:val="00647E77"/>
    <w:rPr>
      <w:vanish w:val="0"/>
      <w:webHidden w:val="0"/>
      <w:sz w:val="32"/>
      <w:szCs w:val="32"/>
      <w:specVanish w:val="0"/>
    </w:rPr>
  </w:style>
  <w:style w:type="character" w:styleId="ae">
    <w:name w:val="annotation reference"/>
    <w:basedOn w:val="a0"/>
    <w:rsid w:val="004D5C5F"/>
    <w:rPr>
      <w:sz w:val="18"/>
      <w:szCs w:val="18"/>
    </w:rPr>
  </w:style>
  <w:style w:type="paragraph" w:styleId="af">
    <w:name w:val="annotation text"/>
    <w:basedOn w:val="a"/>
    <w:link w:val="af0"/>
    <w:rsid w:val="004D5C5F"/>
  </w:style>
  <w:style w:type="character" w:customStyle="1" w:styleId="af0">
    <w:name w:val="Текст примечания Знак"/>
    <w:basedOn w:val="a0"/>
    <w:link w:val="af"/>
    <w:rsid w:val="004D5C5F"/>
    <w:rPr>
      <w:rFonts w:ascii="Times New Roman" w:hAnsi="Times New Roman"/>
      <w:sz w:val="24"/>
      <w:szCs w:val="24"/>
      <w:lang w:val="en-GB" w:eastAsia="en-US"/>
    </w:rPr>
  </w:style>
  <w:style w:type="paragraph" w:styleId="af1">
    <w:name w:val="annotation subject"/>
    <w:basedOn w:val="af"/>
    <w:next w:val="af"/>
    <w:link w:val="af2"/>
    <w:rsid w:val="004D5C5F"/>
    <w:rPr>
      <w:b/>
      <w:bCs/>
      <w:sz w:val="20"/>
      <w:szCs w:val="20"/>
    </w:rPr>
  </w:style>
  <w:style w:type="character" w:customStyle="1" w:styleId="af2">
    <w:name w:val="Тема примечания Знак"/>
    <w:basedOn w:val="af0"/>
    <w:link w:val="af1"/>
    <w:rsid w:val="004D5C5F"/>
    <w:rPr>
      <w:rFonts w:ascii="Times New Roman" w:hAnsi="Times New Roman"/>
      <w:b/>
      <w:bCs/>
      <w:sz w:val="24"/>
      <w:szCs w:val="24"/>
      <w:lang w:val="en-GB" w:eastAsia="en-US"/>
    </w:rPr>
  </w:style>
  <w:style w:type="paragraph" w:styleId="af3">
    <w:name w:val="Revision"/>
    <w:hidden/>
    <w:uiPriority w:val="99"/>
    <w:semiHidden/>
    <w:rsid w:val="004D5C5F"/>
    <w:rPr>
      <w:rFonts w:ascii="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3F8"/>
    <w:rPr>
      <w:rFonts w:ascii="Times New Roman" w:hAnsi="Times New Roman"/>
      <w:sz w:val="24"/>
      <w:szCs w:val="24"/>
      <w:lang w:val="en-GB" w:eastAsia="en-US"/>
    </w:rPr>
  </w:style>
  <w:style w:type="paragraph" w:styleId="Heading1">
    <w:name w:val="heading 1"/>
    <w:basedOn w:val="Normal"/>
    <w:next w:val="FirstPara"/>
    <w:qFormat/>
    <w:rsid w:val="006743F8"/>
    <w:pPr>
      <w:keepNext/>
      <w:tabs>
        <w:tab w:val="left" w:pos="357"/>
      </w:tabs>
      <w:spacing w:before="480" w:after="120" w:line="240" w:lineRule="atLeast"/>
      <w:ind w:left="357" w:hanging="357"/>
      <w:outlineLvl w:val="0"/>
    </w:pPr>
    <w:rPr>
      <w:rFonts w:cs="Arial"/>
      <w:b/>
      <w:bCs/>
      <w:kern w:val="32"/>
      <w:sz w:val="22"/>
      <w:szCs w:val="32"/>
    </w:rPr>
  </w:style>
  <w:style w:type="paragraph" w:styleId="Heading2">
    <w:name w:val="heading 2"/>
    <w:basedOn w:val="Normal"/>
    <w:next w:val="FirstPara"/>
    <w:qFormat/>
    <w:rsid w:val="006743F8"/>
    <w:pPr>
      <w:keepNext/>
      <w:tabs>
        <w:tab w:val="left" w:pos="482"/>
      </w:tabs>
      <w:spacing w:before="300" w:after="60" w:line="240" w:lineRule="atLeast"/>
      <w:ind w:left="482" w:hanging="482"/>
      <w:outlineLvl w:val="1"/>
    </w:pPr>
    <w:rPr>
      <w:rFonts w:cs="Arial"/>
      <w:bCs/>
      <w:i/>
      <w:iCs/>
      <w:sz w:val="22"/>
      <w:szCs w:val="28"/>
    </w:rPr>
  </w:style>
  <w:style w:type="paragraph" w:styleId="Heading3">
    <w:name w:val="heading 3"/>
    <w:basedOn w:val="Normal"/>
    <w:next w:val="Normal"/>
    <w:qFormat/>
    <w:rsid w:val="006743F8"/>
    <w:pPr>
      <w:keepNext/>
      <w:autoSpaceDE w:val="0"/>
      <w:autoSpaceDN w:val="0"/>
      <w:adjustRightInd w:val="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MainText"/>
    <w:rsid w:val="006743F8"/>
    <w:pPr>
      <w:tabs>
        <w:tab w:val="left" w:pos="960"/>
        <w:tab w:val="right" w:pos="9000"/>
      </w:tabs>
      <w:spacing w:line="240" w:lineRule="auto"/>
      <w:ind w:firstLine="0"/>
      <w:jc w:val="left"/>
    </w:pPr>
    <w:rPr>
      <w:sz w:val="18"/>
    </w:rPr>
  </w:style>
  <w:style w:type="paragraph" w:customStyle="1" w:styleId="MainText">
    <w:name w:val="MainText"/>
    <w:aliases w:val="MT,MT Carattere,MainText1 Carattere,MainText2,MT Carattere1 Carattere Carattere"/>
    <w:basedOn w:val="FirstPara"/>
    <w:rsid w:val="006743F8"/>
    <w:pPr>
      <w:spacing w:before="0"/>
      <w:ind w:firstLine="300"/>
    </w:pPr>
  </w:style>
  <w:style w:type="paragraph" w:customStyle="1" w:styleId="FirstPara">
    <w:name w:val="FirstPara"/>
    <w:aliases w:val="FP"/>
    <w:basedOn w:val="Normal"/>
    <w:next w:val="MainText"/>
    <w:rsid w:val="006743F8"/>
    <w:pPr>
      <w:spacing w:before="120" w:line="240" w:lineRule="atLeast"/>
      <w:jc w:val="both"/>
    </w:pPr>
    <w:rPr>
      <w:sz w:val="20"/>
    </w:rPr>
  </w:style>
  <w:style w:type="paragraph" w:styleId="Header">
    <w:name w:val="header"/>
    <w:basedOn w:val="Normal"/>
    <w:rsid w:val="006743F8"/>
    <w:pPr>
      <w:tabs>
        <w:tab w:val="center" w:pos="4153"/>
        <w:tab w:val="right" w:pos="8306"/>
      </w:tabs>
    </w:pPr>
  </w:style>
  <w:style w:type="paragraph" w:customStyle="1" w:styleId="Header1">
    <w:name w:val="Header1"/>
    <w:aliases w:val="RH"/>
    <w:basedOn w:val="MainText"/>
    <w:rsid w:val="006743F8"/>
    <w:pPr>
      <w:tabs>
        <w:tab w:val="left" w:pos="720"/>
        <w:tab w:val="right" w:pos="7200"/>
      </w:tabs>
      <w:spacing w:line="240" w:lineRule="auto"/>
      <w:ind w:firstLine="0"/>
      <w:jc w:val="left"/>
    </w:pPr>
    <w:rPr>
      <w:i/>
    </w:rPr>
  </w:style>
  <w:style w:type="paragraph" w:customStyle="1" w:styleId="2colH1">
    <w:name w:val="2colH1"/>
    <w:aliases w:val="2H1"/>
    <w:basedOn w:val="FirstPara"/>
    <w:rsid w:val="006743F8"/>
    <w:pPr>
      <w:tabs>
        <w:tab w:val="left" w:pos="360"/>
      </w:tabs>
      <w:spacing w:after="120" w:line="260" w:lineRule="atLeast"/>
      <w:jc w:val="left"/>
    </w:pPr>
    <w:rPr>
      <w:b/>
      <w:sz w:val="24"/>
    </w:rPr>
  </w:style>
  <w:style w:type="paragraph" w:customStyle="1" w:styleId="2colAdd">
    <w:name w:val="2colAdd"/>
    <w:aliases w:val="2A"/>
    <w:basedOn w:val="FirstPara"/>
    <w:rsid w:val="006743F8"/>
    <w:pPr>
      <w:spacing w:line="220" w:lineRule="atLeast"/>
      <w:jc w:val="left"/>
    </w:pPr>
    <w:rPr>
      <w:i/>
    </w:rPr>
  </w:style>
  <w:style w:type="paragraph" w:customStyle="1" w:styleId="2colMainText">
    <w:name w:val="2colMainText"/>
    <w:aliases w:val="2MT"/>
    <w:basedOn w:val="FirstPara"/>
    <w:rsid w:val="006743F8"/>
    <w:pPr>
      <w:spacing w:before="0" w:line="220" w:lineRule="atLeast"/>
      <w:ind w:firstLine="180"/>
      <w:jc w:val="left"/>
    </w:pPr>
    <w:rPr>
      <w:sz w:val="18"/>
    </w:rPr>
  </w:style>
  <w:style w:type="paragraph" w:customStyle="1" w:styleId="2colFirstPara">
    <w:name w:val="2colFirstPara"/>
    <w:aliases w:val="2FP"/>
    <w:basedOn w:val="2colMainText"/>
    <w:next w:val="2colMainText"/>
    <w:rsid w:val="006743F8"/>
    <w:pPr>
      <w:ind w:firstLine="0"/>
    </w:pPr>
  </w:style>
  <w:style w:type="paragraph" w:customStyle="1" w:styleId="2colBullet">
    <w:name w:val="2colBullet"/>
    <w:aliases w:val="2B"/>
    <w:basedOn w:val="2colMainText"/>
    <w:rsid w:val="006743F8"/>
    <w:pPr>
      <w:tabs>
        <w:tab w:val="left" w:pos="180"/>
      </w:tabs>
      <w:spacing w:after="60"/>
      <w:ind w:left="180" w:hanging="180"/>
    </w:pPr>
  </w:style>
  <w:style w:type="paragraph" w:customStyle="1" w:styleId="2colH2">
    <w:name w:val="2colH2"/>
    <w:aliases w:val="2H2"/>
    <w:basedOn w:val="2colFirstPara"/>
    <w:rsid w:val="006743F8"/>
    <w:pPr>
      <w:tabs>
        <w:tab w:val="left" w:pos="360"/>
      </w:tabs>
      <w:spacing w:after="60" w:line="240" w:lineRule="atLeast"/>
    </w:pPr>
    <w:rPr>
      <w:i/>
      <w:sz w:val="20"/>
    </w:rPr>
  </w:style>
  <w:style w:type="paragraph" w:customStyle="1" w:styleId="HeadL1">
    <w:name w:val="HeadL1"/>
    <w:aliases w:val="H1"/>
    <w:basedOn w:val="FirstPara"/>
    <w:next w:val="FirstPara"/>
    <w:rsid w:val="006743F8"/>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6743F8"/>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6743F8"/>
    <w:pPr>
      <w:tabs>
        <w:tab w:val="clear" w:pos="480"/>
        <w:tab w:val="left" w:pos="600"/>
      </w:tabs>
      <w:spacing w:after="0"/>
      <w:ind w:left="600" w:hanging="600"/>
    </w:pPr>
  </w:style>
  <w:style w:type="paragraph" w:customStyle="1" w:styleId="ListedBullets">
    <w:name w:val="ListedBullets"/>
    <w:aliases w:val="LB"/>
    <w:basedOn w:val="FirstPara"/>
    <w:rsid w:val="006743F8"/>
    <w:pPr>
      <w:numPr>
        <w:numId w:val="10"/>
      </w:numPr>
      <w:jc w:val="left"/>
    </w:pPr>
  </w:style>
  <w:style w:type="paragraph" w:customStyle="1" w:styleId="ListedNos">
    <w:name w:val="ListedNos"/>
    <w:aliases w:val="LN"/>
    <w:basedOn w:val="ListedBullets"/>
    <w:rsid w:val="006743F8"/>
  </w:style>
  <w:style w:type="paragraph" w:customStyle="1" w:styleId="ListUnNod">
    <w:name w:val="ListUnNod"/>
    <w:aliases w:val="LU"/>
    <w:basedOn w:val="ListedBullets"/>
    <w:rsid w:val="006743F8"/>
    <w:pPr>
      <w:ind w:left="0" w:firstLine="0"/>
    </w:pPr>
  </w:style>
  <w:style w:type="paragraph" w:customStyle="1" w:styleId="Table">
    <w:name w:val="Table"/>
    <w:aliases w:val="TA"/>
    <w:basedOn w:val="FirstPara"/>
    <w:rsid w:val="006743F8"/>
    <w:pPr>
      <w:spacing w:before="40" w:after="40" w:line="200" w:lineRule="atLeast"/>
      <w:jc w:val="left"/>
    </w:pPr>
    <w:rPr>
      <w:sz w:val="18"/>
    </w:rPr>
  </w:style>
  <w:style w:type="paragraph" w:customStyle="1" w:styleId="RefNotes">
    <w:name w:val="RefNotes"/>
    <w:aliases w:val="REF"/>
    <w:basedOn w:val="FirstPara"/>
    <w:rsid w:val="006743F8"/>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6743F8"/>
    <w:pPr>
      <w:spacing w:before="60" w:line="200" w:lineRule="atLeast"/>
      <w:ind w:left="720" w:right="720"/>
      <w:jc w:val="left"/>
    </w:pPr>
    <w:rPr>
      <w:sz w:val="18"/>
    </w:rPr>
  </w:style>
  <w:style w:type="paragraph" w:customStyle="1" w:styleId="QuotationDisp">
    <w:name w:val="QuotationDisp"/>
    <w:aliases w:val="QU"/>
    <w:basedOn w:val="FirstPara"/>
    <w:rsid w:val="006743F8"/>
    <w:pPr>
      <w:spacing w:line="200" w:lineRule="atLeast"/>
      <w:ind w:left="720" w:right="720"/>
    </w:pPr>
    <w:rPr>
      <w:sz w:val="18"/>
    </w:rPr>
  </w:style>
  <w:style w:type="paragraph" w:customStyle="1" w:styleId="FigureCaption">
    <w:name w:val="FigureCaption"/>
    <w:aliases w:val="FC"/>
    <w:basedOn w:val="FirstPara"/>
    <w:rsid w:val="006743F8"/>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rsid w:val="006743F8"/>
    <w:pPr>
      <w:tabs>
        <w:tab w:val="right" w:pos="7200"/>
      </w:tabs>
      <w:ind w:left="480"/>
      <w:jc w:val="left"/>
    </w:pPr>
  </w:style>
  <w:style w:type="paragraph" w:customStyle="1" w:styleId="Bibliography1">
    <w:name w:val="Bibliography1"/>
    <w:aliases w:val="BIB"/>
    <w:basedOn w:val="FirstPara"/>
    <w:rsid w:val="006743F8"/>
    <w:pPr>
      <w:spacing w:before="0" w:after="60" w:line="200" w:lineRule="atLeast"/>
      <w:ind w:left="480" w:hanging="480"/>
    </w:pPr>
    <w:rPr>
      <w:sz w:val="18"/>
    </w:rPr>
  </w:style>
  <w:style w:type="paragraph" w:customStyle="1" w:styleId="AbsKeyBibli">
    <w:name w:val="AbsKeyBibli"/>
    <w:aliases w:val="ABS"/>
    <w:basedOn w:val="FirstPara"/>
    <w:rsid w:val="006743F8"/>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6743F8"/>
    <w:pPr>
      <w:widowControl w:val="0"/>
      <w:spacing w:before="0" w:after="200"/>
      <w:ind w:left="720" w:right="720"/>
      <w:jc w:val="left"/>
    </w:pPr>
  </w:style>
  <w:style w:type="paragraph" w:customStyle="1" w:styleId="PaperTitle">
    <w:name w:val="PaperTitle"/>
    <w:aliases w:val="PT"/>
    <w:basedOn w:val="FirstPara"/>
    <w:next w:val="AuthNames"/>
    <w:rsid w:val="006743F8"/>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6743F8"/>
    <w:pPr>
      <w:spacing w:after="120" w:line="320" w:lineRule="atLeast"/>
      <w:ind w:left="720" w:right="720"/>
      <w:jc w:val="left"/>
    </w:pPr>
    <w:rPr>
      <w:rFonts w:ascii="Arial" w:hAnsi="Arial"/>
      <w:sz w:val="28"/>
    </w:rPr>
  </w:style>
  <w:style w:type="paragraph" w:customStyle="1" w:styleId="TH">
    <w:name w:val="TH"/>
    <w:basedOn w:val="FirstPara"/>
    <w:next w:val="MainText"/>
    <w:rsid w:val="006743F8"/>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6743F8"/>
    <w:pPr>
      <w:keepLines/>
      <w:tabs>
        <w:tab w:val="left" w:pos="960"/>
      </w:tabs>
      <w:spacing w:before="60"/>
      <w:ind w:left="960" w:hanging="480"/>
    </w:pPr>
  </w:style>
  <w:style w:type="paragraph" w:customStyle="1" w:styleId="Rule">
    <w:name w:val="Rule"/>
    <w:aliases w:val="RU"/>
    <w:basedOn w:val="AbsKeyBibli"/>
    <w:next w:val="HeadL1"/>
    <w:rsid w:val="006743F8"/>
    <w:pPr>
      <w:pBdr>
        <w:bottom w:val="single" w:sz="12" w:space="0" w:color="auto"/>
      </w:pBdr>
      <w:spacing w:after="0" w:line="240" w:lineRule="auto"/>
      <w:ind w:left="0" w:right="0"/>
    </w:pPr>
    <w:rPr>
      <w:sz w:val="12"/>
    </w:rPr>
  </w:style>
  <w:style w:type="paragraph" w:customStyle="1" w:styleId="TN">
    <w:name w:val="TN"/>
    <w:basedOn w:val="Source"/>
    <w:rsid w:val="006743F8"/>
    <w:pPr>
      <w:keepLines/>
      <w:tabs>
        <w:tab w:val="left" w:pos="240"/>
      </w:tabs>
      <w:ind w:left="240" w:hanging="240"/>
    </w:pPr>
  </w:style>
  <w:style w:type="paragraph" w:customStyle="1" w:styleId="TL">
    <w:name w:val="TL"/>
    <w:basedOn w:val="Table"/>
    <w:rsid w:val="006743F8"/>
    <w:pPr>
      <w:tabs>
        <w:tab w:val="left" w:pos="360"/>
      </w:tabs>
    </w:pPr>
  </w:style>
  <w:style w:type="paragraph" w:customStyle="1" w:styleId="TC">
    <w:name w:val="TC"/>
    <w:basedOn w:val="Table"/>
    <w:rsid w:val="006743F8"/>
    <w:pPr>
      <w:jc w:val="center"/>
    </w:pPr>
  </w:style>
  <w:style w:type="paragraph" w:customStyle="1" w:styleId="TR">
    <w:name w:val="TR"/>
    <w:basedOn w:val="Table"/>
    <w:rsid w:val="006743F8"/>
    <w:pPr>
      <w:ind w:right="120"/>
      <w:jc w:val="right"/>
    </w:pPr>
  </w:style>
  <w:style w:type="paragraph" w:customStyle="1" w:styleId="ColHead">
    <w:name w:val="ColHead"/>
    <w:aliases w:val="CH"/>
    <w:basedOn w:val="TL"/>
    <w:rsid w:val="006743F8"/>
    <w:pPr>
      <w:jc w:val="center"/>
    </w:pPr>
    <w:rPr>
      <w:i/>
    </w:rPr>
  </w:style>
  <w:style w:type="paragraph" w:customStyle="1" w:styleId="TD">
    <w:name w:val="TD"/>
    <w:basedOn w:val="TL"/>
    <w:rsid w:val="006743F8"/>
    <w:pPr>
      <w:tabs>
        <w:tab w:val="decimal" w:pos="460"/>
      </w:tabs>
    </w:pPr>
  </w:style>
  <w:style w:type="paragraph" w:customStyle="1" w:styleId="Graphic">
    <w:name w:val="Graphic"/>
    <w:aliases w:val="GR"/>
    <w:basedOn w:val="MainText"/>
    <w:rsid w:val="006743F8"/>
    <w:pPr>
      <w:spacing w:after="240" w:line="240" w:lineRule="auto"/>
      <w:ind w:firstLine="0"/>
    </w:pPr>
  </w:style>
  <w:style w:type="paragraph" w:customStyle="1" w:styleId="-H2">
    <w:name w:val="-H2"/>
    <w:basedOn w:val="HeadL2"/>
    <w:rsid w:val="006743F8"/>
    <w:pPr>
      <w:spacing w:before="120"/>
    </w:pPr>
  </w:style>
  <w:style w:type="paragraph" w:customStyle="1" w:styleId="-FP">
    <w:name w:val="-FP"/>
    <w:basedOn w:val="FirstPara"/>
    <w:rsid w:val="006743F8"/>
    <w:pPr>
      <w:spacing w:before="0"/>
    </w:pPr>
  </w:style>
  <w:style w:type="paragraph" w:customStyle="1" w:styleId="-FC">
    <w:name w:val="-FC"/>
    <w:basedOn w:val="FirstPara"/>
    <w:rsid w:val="006743F8"/>
    <w:pPr>
      <w:tabs>
        <w:tab w:val="left" w:pos="840"/>
        <w:tab w:val="left" w:pos="1680"/>
      </w:tabs>
      <w:spacing w:before="0" w:after="120" w:line="200" w:lineRule="atLeast"/>
      <w:jc w:val="left"/>
    </w:pPr>
    <w:rPr>
      <w:sz w:val="18"/>
    </w:rPr>
  </w:style>
  <w:style w:type="paragraph" w:customStyle="1" w:styleId="-H1">
    <w:name w:val="-H1"/>
    <w:basedOn w:val="HeadL1"/>
    <w:rsid w:val="006743F8"/>
    <w:pPr>
      <w:spacing w:before="0"/>
    </w:pPr>
  </w:style>
  <w:style w:type="paragraph" w:customStyle="1" w:styleId="fh">
    <w:name w:val="fh"/>
    <w:basedOn w:val="FigureCaption"/>
    <w:rsid w:val="006743F8"/>
    <w:rPr>
      <w:sz w:val="28"/>
    </w:rPr>
  </w:style>
  <w:style w:type="paragraph" w:customStyle="1" w:styleId="ExampleDefinition">
    <w:name w:val="ExampleDefinition"/>
    <w:basedOn w:val="FirstPara"/>
    <w:rsid w:val="006743F8"/>
    <w:pPr>
      <w:keepNext/>
      <w:tabs>
        <w:tab w:val="left" w:pos="1161"/>
      </w:tabs>
      <w:spacing w:before="240"/>
    </w:pPr>
  </w:style>
  <w:style w:type="paragraph" w:customStyle="1" w:styleId="hypothesis">
    <w:name w:val="hypothesis"/>
    <w:basedOn w:val="MainText"/>
    <w:next w:val="FirstPara"/>
    <w:rsid w:val="006743F8"/>
    <w:pPr>
      <w:spacing w:before="120"/>
      <w:ind w:left="302" w:firstLine="0"/>
    </w:pPr>
    <w:rPr>
      <w:i/>
    </w:rPr>
  </w:style>
  <w:style w:type="paragraph" w:customStyle="1" w:styleId="Theorempreposition">
    <w:name w:val="Theorempreposition"/>
    <w:basedOn w:val="Normal"/>
    <w:rsid w:val="006743F8"/>
    <w:pPr>
      <w:keepNext/>
      <w:tabs>
        <w:tab w:val="left" w:pos="1161"/>
      </w:tabs>
      <w:spacing w:before="240" w:line="240" w:lineRule="atLeast"/>
      <w:jc w:val="both"/>
    </w:pPr>
    <w:rPr>
      <w:i/>
      <w:sz w:val="20"/>
    </w:rPr>
  </w:style>
  <w:style w:type="character" w:styleId="Hyperlink">
    <w:name w:val="Hyperlink"/>
    <w:basedOn w:val="DefaultParagraphFont"/>
    <w:rsid w:val="006743F8"/>
    <w:rPr>
      <w:color w:val="0000FF"/>
      <w:u w:val="single"/>
    </w:rPr>
  </w:style>
  <w:style w:type="paragraph" w:styleId="Title">
    <w:name w:val="Title"/>
    <w:basedOn w:val="Normal"/>
    <w:qFormat/>
    <w:rsid w:val="006743F8"/>
    <w:pPr>
      <w:spacing w:before="240" w:after="60"/>
      <w:jc w:val="center"/>
      <w:outlineLvl w:val="0"/>
    </w:pPr>
    <w:rPr>
      <w:rFonts w:ascii="Arial" w:hAnsi="Arial" w:cs="Arial"/>
      <w:b/>
      <w:bCs/>
      <w:kern w:val="28"/>
      <w:sz w:val="32"/>
      <w:szCs w:val="32"/>
    </w:rPr>
  </w:style>
  <w:style w:type="paragraph" w:styleId="FootnoteText">
    <w:name w:val="footnote text"/>
    <w:aliases w:val="Текст сноски-FN,single space"/>
    <w:basedOn w:val="Normal"/>
    <w:link w:val="FootnoteTextChar"/>
    <w:uiPriority w:val="99"/>
    <w:semiHidden/>
    <w:rsid w:val="006743F8"/>
    <w:rPr>
      <w:sz w:val="20"/>
      <w:szCs w:val="20"/>
      <w:lang w:eastAsia="it-IT"/>
    </w:rPr>
  </w:style>
  <w:style w:type="character" w:styleId="FootnoteReference">
    <w:name w:val="footnote reference"/>
    <w:basedOn w:val="DefaultParagraphFont"/>
    <w:semiHidden/>
    <w:rsid w:val="006743F8"/>
    <w:rPr>
      <w:vertAlign w:val="superscript"/>
    </w:rPr>
  </w:style>
  <w:style w:type="character" w:styleId="PageNumber">
    <w:name w:val="page number"/>
    <w:basedOn w:val="DefaultParagraphFont"/>
    <w:rsid w:val="006743F8"/>
  </w:style>
  <w:style w:type="character" w:customStyle="1" w:styleId="FootnoteTextChar">
    <w:name w:val="Footnote Text Char"/>
    <w:aliases w:val="Текст сноски-FN Char,single space Char"/>
    <w:basedOn w:val="DefaultParagraphFont"/>
    <w:link w:val="FootnoteText"/>
    <w:uiPriority w:val="99"/>
    <w:semiHidden/>
    <w:rsid w:val="008F369E"/>
    <w:rPr>
      <w:rFonts w:ascii="Times New Roman" w:hAnsi="Times New Roman"/>
      <w:lang w:val="en-GB"/>
    </w:rPr>
  </w:style>
  <w:style w:type="paragraph" w:customStyle="1" w:styleId="Default">
    <w:name w:val="Default"/>
    <w:rsid w:val="00AD2A5C"/>
    <w:pPr>
      <w:autoSpaceDE w:val="0"/>
      <w:autoSpaceDN w:val="0"/>
      <w:adjustRightInd w:val="0"/>
    </w:pPr>
    <w:rPr>
      <w:rFonts w:ascii="Cambria" w:eastAsiaTheme="minorHAnsi" w:hAnsi="Cambria" w:cs="Cambria"/>
      <w:color w:val="000000"/>
      <w:sz w:val="24"/>
      <w:szCs w:val="24"/>
      <w:lang w:val="ru-RU" w:eastAsia="en-US"/>
    </w:rPr>
  </w:style>
  <w:style w:type="paragraph" w:styleId="BalloonText">
    <w:name w:val="Balloon Text"/>
    <w:basedOn w:val="Normal"/>
    <w:link w:val="BalloonTextChar"/>
    <w:rsid w:val="00AD2A5C"/>
    <w:rPr>
      <w:rFonts w:ascii="Tahoma" w:hAnsi="Tahoma" w:cs="Tahoma"/>
      <w:sz w:val="16"/>
      <w:szCs w:val="16"/>
    </w:rPr>
  </w:style>
  <w:style w:type="character" w:customStyle="1" w:styleId="BalloonTextChar">
    <w:name w:val="Balloon Text Char"/>
    <w:basedOn w:val="DefaultParagraphFont"/>
    <w:link w:val="BalloonText"/>
    <w:rsid w:val="00AD2A5C"/>
    <w:rPr>
      <w:rFonts w:ascii="Tahoma" w:hAnsi="Tahoma" w:cs="Tahoma"/>
      <w:sz w:val="16"/>
      <w:szCs w:val="16"/>
      <w:lang w:val="en-GB" w:eastAsia="en-US"/>
    </w:rPr>
  </w:style>
  <w:style w:type="table" w:styleId="TableGrid">
    <w:name w:val="Table Grid"/>
    <w:basedOn w:val="TableNormal"/>
    <w:rsid w:val="00E4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link-wrapper1">
    <w:name w:val="title-link-wrapper1"/>
    <w:basedOn w:val="DefaultParagraphFont"/>
    <w:rsid w:val="00647E77"/>
    <w:rPr>
      <w:vanish w:val="0"/>
      <w:webHidden w:val="0"/>
      <w:sz w:val="32"/>
      <w:szCs w:val="32"/>
      <w:specVanish w:val="0"/>
    </w:rPr>
  </w:style>
  <w:style w:type="character" w:styleId="CommentReference">
    <w:name w:val="annotation reference"/>
    <w:basedOn w:val="DefaultParagraphFont"/>
    <w:rsid w:val="004D5C5F"/>
    <w:rPr>
      <w:sz w:val="18"/>
      <w:szCs w:val="18"/>
    </w:rPr>
  </w:style>
  <w:style w:type="paragraph" w:styleId="CommentText">
    <w:name w:val="annotation text"/>
    <w:basedOn w:val="Normal"/>
    <w:link w:val="CommentTextChar"/>
    <w:rsid w:val="004D5C5F"/>
  </w:style>
  <w:style w:type="character" w:customStyle="1" w:styleId="CommentTextChar">
    <w:name w:val="Comment Text Char"/>
    <w:basedOn w:val="DefaultParagraphFont"/>
    <w:link w:val="CommentText"/>
    <w:rsid w:val="004D5C5F"/>
    <w:rPr>
      <w:rFonts w:ascii="Times New Roman" w:hAnsi="Times New Roman"/>
      <w:sz w:val="24"/>
      <w:szCs w:val="24"/>
      <w:lang w:val="en-GB" w:eastAsia="en-US"/>
    </w:rPr>
  </w:style>
  <w:style w:type="paragraph" w:styleId="CommentSubject">
    <w:name w:val="annotation subject"/>
    <w:basedOn w:val="CommentText"/>
    <w:next w:val="CommentText"/>
    <w:link w:val="CommentSubjectChar"/>
    <w:rsid w:val="004D5C5F"/>
    <w:rPr>
      <w:b/>
      <w:bCs/>
      <w:sz w:val="20"/>
      <w:szCs w:val="20"/>
    </w:rPr>
  </w:style>
  <w:style w:type="character" w:customStyle="1" w:styleId="CommentSubjectChar">
    <w:name w:val="Comment Subject Char"/>
    <w:basedOn w:val="CommentTextChar"/>
    <w:link w:val="CommentSubject"/>
    <w:rsid w:val="004D5C5F"/>
    <w:rPr>
      <w:rFonts w:ascii="Times New Roman" w:hAnsi="Times New Roman"/>
      <w:b/>
      <w:bCs/>
      <w:sz w:val="24"/>
      <w:szCs w:val="24"/>
      <w:lang w:val="en-GB" w:eastAsia="en-US"/>
    </w:rPr>
  </w:style>
  <w:style w:type="paragraph" w:styleId="Revision">
    <w:name w:val="Revision"/>
    <w:hidden/>
    <w:uiPriority w:val="99"/>
    <w:semiHidden/>
    <w:rsid w:val="004D5C5F"/>
    <w:rPr>
      <w:rFonts w:ascii="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lodchik@hse.ru" TargetMode="External"/><Relationship Id="rId13" Type="http://schemas.openxmlformats.org/officeDocument/2006/relationships/hyperlink" Target="http://marketing-bulletin.massey.ac.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mc@edu.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exkrutova@yandex.ru" TargetMode="External"/><Relationship Id="rId14" Type="http://schemas.openxmlformats.org/officeDocument/2006/relationships/header" Target="head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PaperIFKAD2007\Template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3486-0EF0-45D0-9FA8-09B11A0B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Template_Submission</Template>
  <TotalTime>135</TotalTime>
  <Pages>13</Pages>
  <Words>3384</Words>
  <Characters>19292</Characters>
  <Application>Microsoft Office Word</Application>
  <DocSecurity>0</DocSecurity>
  <Lines>160</Lines>
  <Paragraphs>45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IJTM/IJCEE PAGE TEMPLATEv2</vt:lpstr>
      <vt:lpstr>IJTM/IJCEE PAGE TEMPLATEv2</vt:lpstr>
      <vt:lpstr>IJTM/IJCEE PAGE TEMPLATEv2</vt:lpstr>
    </vt:vector>
  </TitlesOfParts>
  <Company>inderscience</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IJTM/IJCEE PAGE TEMPLATEv2</dc:title>
  <dc:creator>Gabriela Schiuma</dc:creator>
  <cp:lastModifiedBy>Мария</cp:lastModifiedBy>
  <cp:revision>6</cp:revision>
  <cp:lastPrinted>2007-06-15T13:13:00Z</cp:lastPrinted>
  <dcterms:created xsi:type="dcterms:W3CDTF">2014-04-15T11:05:00Z</dcterms:created>
  <dcterms:modified xsi:type="dcterms:W3CDTF">2014-04-15T13:19:00Z</dcterms:modified>
</cp:coreProperties>
</file>